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3" w:rsidRPr="00E72710" w:rsidRDefault="007702B3" w:rsidP="003728F0">
      <w:pPr>
        <w:rPr>
          <w:rFonts w:ascii="맑은 고딕" w:eastAsia="맑은 고딕" w:hAnsi="맑은 고딕" w:hint="eastAsia"/>
          <w:b/>
          <w:sz w:val="22"/>
        </w:rPr>
      </w:pPr>
      <w:r w:rsidRPr="00E72710">
        <w:rPr>
          <w:rFonts w:ascii="맑은 고딕" w:eastAsia="맑은 고딕" w:hAnsi="맑은 고딕" w:hint="eastAsia"/>
          <w:b/>
          <w:sz w:val="22"/>
        </w:rPr>
        <w:t>인신매매에 관한 형법 개정안에 대한 의견_2011.7.15.</w:t>
      </w:r>
      <w:r w:rsidR="00E72710">
        <w:rPr>
          <w:rFonts w:ascii="맑은 고딕" w:eastAsia="맑은 고딕" w:hAnsi="맑은 고딕" w:hint="eastAsia"/>
          <w:b/>
          <w:sz w:val="22"/>
        </w:rPr>
        <w:t>_ IOM에서 발표한 글</w:t>
      </w:r>
    </w:p>
    <w:p w:rsidR="007702B3" w:rsidRDefault="007702B3" w:rsidP="003728F0">
      <w:pPr>
        <w:rPr>
          <w:rFonts w:ascii="맑은 고딕" w:eastAsia="맑은 고딕" w:hAnsi="맑은 고딕" w:hint="eastAsia"/>
          <w:sz w:val="22"/>
        </w:rPr>
      </w:pPr>
    </w:p>
    <w:p w:rsidR="00AA677F" w:rsidRDefault="007702B3" w:rsidP="003728F0">
      <w:pPr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>이번 형법개정안</w:t>
      </w:r>
      <w:r w:rsidR="00E72710">
        <w:rPr>
          <w:rFonts w:ascii="맑은 고딕" w:eastAsia="맑은 고딕" w:hAnsi="맑은 고딕" w:hint="eastAsia"/>
          <w:sz w:val="22"/>
        </w:rPr>
        <w:t>(이 글 말미에 현행형법과 개정한 비교표가 있음)</w:t>
      </w:r>
      <w:r>
        <w:rPr>
          <w:rFonts w:ascii="맑은 고딕" w:eastAsia="맑은 고딕" w:hAnsi="맑은 고딕" w:hint="eastAsia"/>
          <w:sz w:val="22"/>
        </w:rPr>
        <w:t xml:space="preserve">은 </w:t>
      </w:r>
      <w:r w:rsidR="00AA677F">
        <w:rPr>
          <w:rFonts w:ascii="맑은 고딕" w:eastAsia="맑은 고딕" w:hAnsi="맑은 고딕" w:hint="eastAsia"/>
          <w:sz w:val="22"/>
        </w:rPr>
        <w:t>대한민국이 서명한 인신매매에 관한 의정서 비준을 위</w:t>
      </w:r>
      <w:r>
        <w:rPr>
          <w:rFonts w:ascii="맑은 고딕" w:eastAsia="맑은 고딕" w:hAnsi="맑은 고딕" w:hint="eastAsia"/>
          <w:sz w:val="22"/>
        </w:rPr>
        <w:t xml:space="preserve">한 </w:t>
      </w:r>
      <w:r w:rsidR="00AA677F">
        <w:rPr>
          <w:rFonts w:ascii="맑은 고딕" w:eastAsia="맑은 고딕" w:hAnsi="맑은 고딕" w:hint="eastAsia"/>
          <w:sz w:val="22"/>
        </w:rPr>
        <w:t>그 이행</w:t>
      </w:r>
      <w:r>
        <w:rPr>
          <w:rFonts w:ascii="맑은 고딕" w:eastAsia="맑은 고딕" w:hAnsi="맑은 고딕" w:hint="eastAsia"/>
          <w:sz w:val="22"/>
        </w:rPr>
        <w:t xml:space="preserve"> </w:t>
      </w:r>
      <w:r w:rsidR="00AA677F">
        <w:rPr>
          <w:rFonts w:ascii="맑은 고딕" w:eastAsia="맑은 고딕" w:hAnsi="맑은 고딕" w:hint="eastAsia"/>
          <w:sz w:val="22"/>
        </w:rPr>
        <w:t>입법</w:t>
      </w:r>
      <w:r>
        <w:rPr>
          <w:rFonts w:ascii="맑은 고딕" w:eastAsia="맑은 고딕" w:hAnsi="맑은 고딕" w:hint="eastAsia"/>
          <w:sz w:val="22"/>
        </w:rPr>
        <w:t xml:space="preserve"> 차원에서 마련된 것으로 알고 있습니다.</w:t>
      </w:r>
    </w:p>
    <w:p w:rsidR="007702B3" w:rsidRDefault="007702B3" w:rsidP="003728F0">
      <w:pPr>
        <w:rPr>
          <w:rFonts w:ascii="맑은 고딕" w:eastAsia="맑은 고딕" w:hAnsi="맑은 고딕"/>
          <w:sz w:val="22"/>
        </w:rPr>
      </w:pPr>
    </w:p>
    <w:p w:rsidR="003934DB" w:rsidRDefault="00FB7284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 내용을 보면 </w:t>
      </w:r>
      <w:r w:rsidR="007702B3">
        <w:rPr>
          <w:rFonts w:ascii="맑은 고딕" w:eastAsia="맑은 고딕" w:hAnsi="맑은 고딕" w:hint="eastAsia"/>
          <w:sz w:val="22"/>
        </w:rPr>
        <w:t xml:space="preserve">크게 </w:t>
      </w:r>
      <w:r>
        <w:rPr>
          <w:rFonts w:ascii="맑은 고딕" w:eastAsia="맑은 고딕" w:hAnsi="맑은 고딕" w:hint="eastAsia"/>
          <w:sz w:val="22"/>
        </w:rPr>
        <w:t>기존의 약취, 유인죄를 보완하고, 인신매매 규정을 신설</w:t>
      </w:r>
      <w:r w:rsidR="007702B3">
        <w:rPr>
          <w:rFonts w:ascii="맑은 고딕" w:eastAsia="맑은 고딕" w:hAnsi="맑은 고딕" w:hint="eastAsia"/>
          <w:sz w:val="22"/>
        </w:rPr>
        <w:t xml:space="preserve">했다고 할 수 있습니다. </w:t>
      </w:r>
      <w:r w:rsidR="003934DB">
        <w:rPr>
          <w:rFonts w:ascii="맑은 고딕" w:eastAsia="맑은 고딕" w:hAnsi="맑은 고딕" w:hint="eastAsia"/>
          <w:sz w:val="22"/>
        </w:rPr>
        <w:t xml:space="preserve">약취, 유인죄의 보완과 관련해서는 이전에 추행, 간음, 영리, 국외이송 목적 이외에 노동력 착취, </w:t>
      </w:r>
      <w:r w:rsidR="007702B3">
        <w:rPr>
          <w:rFonts w:ascii="맑은 고딕" w:eastAsia="맑은 고딕" w:hAnsi="맑은 고딕" w:hint="eastAsia"/>
          <w:sz w:val="22"/>
        </w:rPr>
        <w:t xml:space="preserve">결혼, </w:t>
      </w:r>
      <w:r w:rsidR="003934DB">
        <w:rPr>
          <w:rFonts w:ascii="맑은 고딕" w:eastAsia="맑은 고딕" w:hAnsi="맑은 고딕" w:hint="eastAsia"/>
          <w:sz w:val="22"/>
        </w:rPr>
        <w:t>성매매와 성착취, 장기 적출 목적을 추가</w:t>
      </w:r>
      <w:r w:rsidR="007702B3">
        <w:rPr>
          <w:rFonts w:ascii="맑은 고딕" w:eastAsia="맑은 고딕" w:hAnsi="맑은 고딕" w:hint="eastAsia"/>
          <w:sz w:val="22"/>
        </w:rPr>
        <w:t xml:space="preserve">하였고, </w:t>
      </w:r>
      <w:r w:rsidR="003934DB">
        <w:rPr>
          <w:rFonts w:ascii="맑은 고딕" w:eastAsia="맑은 고딕" w:hAnsi="맑은 고딕" w:hint="eastAsia"/>
          <w:sz w:val="22"/>
        </w:rPr>
        <w:t>행위에 있어서도 그 동안 이송(약취, 유인), 수수, 은닉의 행위만</w:t>
      </w:r>
      <w:r w:rsidR="007702B3">
        <w:rPr>
          <w:rFonts w:ascii="맑은 고딕" w:eastAsia="맑은 고딕" w:hAnsi="맑은 고딕" w:hint="eastAsia"/>
          <w:sz w:val="22"/>
        </w:rPr>
        <w:t xml:space="preserve"> 정범으로 처벌하였고 </w:t>
      </w:r>
      <w:r w:rsidR="003934DB">
        <w:rPr>
          <w:rFonts w:ascii="맑은 고딕" w:eastAsia="맑은 고딕" w:hAnsi="맑은 고딕" w:hint="eastAsia"/>
          <w:sz w:val="22"/>
        </w:rPr>
        <w:t xml:space="preserve">나머지 관련 행위는 방조범으로 처벌하였으나 </w:t>
      </w:r>
      <w:r w:rsidR="007702B3">
        <w:rPr>
          <w:rFonts w:ascii="맑은 고딕" w:eastAsia="맑은 고딕" w:hAnsi="맑은 고딕" w:hint="eastAsia"/>
          <w:sz w:val="22"/>
        </w:rPr>
        <w:t xml:space="preserve">개정안은 </w:t>
      </w:r>
      <w:r w:rsidR="003934DB">
        <w:rPr>
          <w:rFonts w:ascii="맑은 고딕" w:eastAsia="맑은 고딕" w:hAnsi="맑은 고딕" w:hint="eastAsia"/>
          <w:sz w:val="22"/>
        </w:rPr>
        <w:t>모집, 운송, 전달 행위도 별도로 규정</w:t>
      </w:r>
      <w:r w:rsidR="007702B3">
        <w:rPr>
          <w:rFonts w:ascii="맑은 고딕" w:eastAsia="맑은 고딕" w:hAnsi="맑은 고딕" w:hint="eastAsia"/>
          <w:sz w:val="22"/>
        </w:rPr>
        <w:t xml:space="preserve">하여 정범으로 처벌하도록 했습니다. 인신매매 규정은 인신매매한자는 처벌한다는 간단한 조항을 신설했습니다. </w:t>
      </w:r>
    </w:p>
    <w:p w:rsidR="003934DB" w:rsidRPr="003934DB" w:rsidRDefault="003934DB" w:rsidP="003728F0">
      <w:pPr>
        <w:rPr>
          <w:rFonts w:ascii="맑은 고딕" w:eastAsia="맑은 고딕" w:hAnsi="맑은 고딕"/>
          <w:sz w:val="22"/>
        </w:rPr>
      </w:pPr>
    </w:p>
    <w:p w:rsidR="00C854B3" w:rsidRDefault="003934DB" w:rsidP="007702B3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주로 인신매매의 형벌화와 관련된 </w:t>
      </w:r>
      <w:r w:rsidR="007702B3">
        <w:rPr>
          <w:rFonts w:ascii="맑은 고딕" w:eastAsia="맑은 고딕" w:hAnsi="맑은 고딕" w:hint="eastAsia"/>
          <w:sz w:val="22"/>
        </w:rPr>
        <w:t xml:space="preserve">조항인데, 위 의정서의 </w:t>
      </w:r>
      <w:r w:rsidR="00C854B3">
        <w:rPr>
          <w:rFonts w:ascii="맑은 고딕" w:eastAsia="맑은 고딕" w:hAnsi="맑은 고딕" w:hint="eastAsia"/>
          <w:sz w:val="22"/>
        </w:rPr>
        <w:t>이행입법으로서는 부족</w:t>
      </w:r>
      <w:r w:rsidR="007702B3">
        <w:rPr>
          <w:rFonts w:ascii="맑은 고딕" w:eastAsia="맑은 고딕" w:hAnsi="맑은 고딕" w:hint="eastAsia"/>
          <w:sz w:val="22"/>
        </w:rPr>
        <w:t>하다고생각합니다.</w:t>
      </w: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인신매매에 관한 의정서는 크게 인신매매에 대해서 3가지를 규정하고 더 넓게는 4가지를 규정하고 있</w:t>
      </w:r>
      <w:r w:rsidR="007702B3">
        <w:rPr>
          <w:rFonts w:ascii="맑은 고딕" w:eastAsia="맑은 고딕" w:hAnsi="맑은 고딕" w:hint="eastAsia"/>
          <w:sz w:val="22"/>
        </w:rPr>
        <w:t xml:space="preserve">다고 할 수 잇는데, </w:t>
      </w:r>
      <w:r>
        <w:rPr>
          <w:rFonts w:ascii="맑은 고딕" w:eastAsia="맑은 고딕" w:hAnsi="맑은 고딕" w:hint="eastAsia"/>
          <w:sz w:val="22"/>
        </w:rPr>
        <w:t>그 3+1이란 국가의 인신매매 예방/방지, 국가의 인신매매 범죄자 처벌, 국가의 인신매매 피해자 보호와 지원, 그리고 마지막으로 국가간의 협력</w:t>
      </w:r>
      <w:r w:rsidR="007702B3">
        <w:rPr>
          <w:rFonts w:ascii="맑은 고딕" w:eastAsia="맑은 고딕" w:hAnsi="맑은 고딕" w:hint="eastAsia"/>
          <w:sz w:val="22"/>
        </w:rPr>
        <w:t>이 그것입니다.</w:t>
      </w: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따라서 이행입법이 되려면 단순히 인신매매 범죄자 처벌을 위한 것만 규정되어서는 안되고 3+1이 포괄적으로 규정이 되어야 </w:t>
      </w:r>
      <w:r w:rsidR="007702B3">
        <w:rPr>
          <w:rFonts w:ascii="맑은 고딕" w:eastAsia="맑은 고딕" w:hAnsi="맑은 고딕" w:hint="eastAsia"/>
          <w:sz w:val="22"/>
        </w:rPr>
        <w:t>합니다.</w:t>
      </w: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</w:p>
    <w:p w:rsidR="003934DB" w:rsidRDefault="003934DB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물론 의정서 조항을 자세히 보면 </w:t>
      </w:r>
      <w:r w:rsidR="00E15F04">
        <w:rPr>
          <w:rFonts w:ascii="맑은 고딕" w:eastAsia="맑은 고딕" w:hAnsi="맑은 고딕" w:hint="eastAsia"/>
          <w:sz w:val="22"/>
        </w:rPr>
        <w:t xml:space="preserve">인신매매에 대한 범죄화 규정만 shall로 규정되어 있고, 나머지 부분은 인신매매 피해자의 재판청구권에 관한 규정을 제외하고는 노력한다, 고려한다 식으로 규정되어 </w:t>
      </w:r>
      <w:r w:rsidR="007702B3">
        <w:rPr>
          <w:rFonts w:ascii="맑은 고딕" w:eastAsia="맑은 고딕" w:hAnsi="맑은 고딕" w:hint="eastAsia"/>
          <w:sz w:val="22"/>
        </w:rPr>
        <w:t>있는 것이 사실입니다.</w:t>
      </w:r>
    </w:p>
    <w:p w:rsidR="003934DB" w:rsidRDefault="003934DB" w:rsidP="003728F0">
      <w:pPr>
        <w:rPr>
          <w:rFonts w:ascii="맑은 고딕" w:eastAsia="맑은 고딕" w:hAnsi="맑은 고딕"/>
          <w:sz w:val="22"/>
        </w:rPr>
      </w:pPr>
    </w:p>
    <w:p w:rsidR="00E15F04" w:rsidRDefault="00E15F04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그러나 아무리 범죄화 규정만 shall로 되어 있다고 하더라도 위 의정성의 목적과 취지를 고려할 때 위 의정서의 다른 부분을 담지 않고서 범죄화 부분만 가지고 이행입법이라고 하기에는 </w:t>
      </w:r>
      <w:r w:rsidR="007702B3">
        <w:rPr>
          <w:rFonts w:ascii="맑은 고딕" w:eastAsia="맑은 고딕" w:hAnsi="맑은 고딕" w:hint="eastAsia"/>
          <w:sz w:val="22"/>
        </w:rPr>
        <w:t>부족합니다.</w:t>
      </w:r>
    </w:p>
    <w:p w:rsidR="00E15F04" w:rsidRPr="00E15F04" w:rsidRDefault="00E15F04" w:rsidP="003728F0">
      <w:pPr>
        <w:rPr>
          <w:rFonts w:ascii="맑은 고딕" w:eastAsia="맑은 고딕" w:hAnsi="맑은 고딕"/>
          <w:sz w:val="22"/>
        </w:rPr>
      </w:pPr>
    </w:p>
    <w:p w:rsidR="00C854B3" w:rsidRDefault="00E15F04" w:rsidP="003728F0">
      <w:pPr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저는 </w:t>
      </w:r>
      <w:r w:rsidR="00C854B3">
        <w:rPr>
          <w:rFonts w:ascii="맑은 고딕" w:eastAsia="맑은 고딕" w:hAnsi="맑은 고딕" w:hint="eastAsia"/>
          <w:sz w:val="22"/>
        </w:rPr>
        <w:t>포괄</w:t>
      </w:r>
      <w:r>
        <w:rPr>
          <w:rFonts w:ascii="맑은 고딕" w:eastAsia="맑은 고딕" w:hAnsi="맑은 고딕" w:hint="eastAsia"/>
          <w:sz w:val="22"/>
        </w:rPr>
        <w:t xml:space="preserve">적인 접근이 </w:t>
      </w:r>
      <w:r w:rsidR="00C854B3">
        <w:rPr>
          <w:rFonts w:ascii="맑은 고딕" w:eastAsia="맑은 고딕" w:hAnsi="맑은 고딕" w:hint="eastAsia"/>
          <w:sz w:val="22"/>
        </w:rPr>
        <w:t>중요</w:t>
      </w:r>
      <w:r>
        <w:rPr>
          <w:rFonts w:ascii="맑은 고딕" w:eastAsia="맑은 고딕" w:hAnsi="맑은 고딕" w:hint="eastAsia"/>
          <w:sz w:val="22"/>
        </w:rPr>
        <w:t>하다고 보는</w:t>
      </w:r>
      <w:r w:rsidR="00C854B3">
        <w:rPr>
          <w:rFonts w:ascii="맑은 고딕" w:eastAsia="맑은 고딕" w:hAnsi="맑은 고딕" w:hint="eastAsia"/>
          <w:sz w:val="22"/>
        </w:rPr>
        <w:t>데, 예방, 처벌, 보호 나아가 협력이라는 이 3+1 프레임워크가 함께 있을 때 인신매매의 문제를 대처할 수 있</w:t>
      </w:r>
      <w:r w:rsidR="007702B3">
        <w:rPr>
          <w:rFonts w:ascii="맑은 고딕" w:eastAsia="맑은 고딕" w:hAnsi="맑은 고딕" w:hint="eastAsia"/>
          <w:sz w:val="22"/>
        </w:rPr>
        <w:t xml:space="preserve">습니다. </w:t>
      </w:r>
      <w:r w:rsidR="00C854B3">
        <w:rPr>
          <w:rFonts w:ascii="맑은 고딕" w:eastAsia="맑은 고딕" w:hAnsi="맑은 고딕" w:hint="eastAsia"/>
          <w:sz w:val="22"/>
        </w:rPr>
        <w:t>그렇기 때문에 인신</w:t>
      </w:r>
      <w:r w:rsidR="00C854B3">
        <w:rPr>
          <w:rFonts w:ascii="맑은 고딕" w:eastAsia="맑은 고딕" w:hAnsi="맑은 고딕" w:hint="eastAsia"/>
          <w:sz w:val="22"/>
        </w:rPr>
        <w:lastRenderedPageBreak/>
        <w:t xml:space="preserve">매매를 규율하는 다양한 협약이 그 동안 산재되어 있음에도 불구하고 포괄적인 위 의정서를 만들어 낸 </w:t>
      </w:r>
      <w:r w:rsidR="007702B3">
        <w:rPr>
          <w:rFonts w:ascii="맑은 고딕" w:eastAsia="맑은 고딕" w:hAnsi="맑은 고딕" w:hint="eastAsia"/>
          <w:sz w:val="22"/>
        </w:rPr>
        <w:t xml:space="preserve">것입니다. </w:t>
      </w:r>
    </w:p>
    <w:p w:rsidR="007702B3" w:rsidRDefault="007702B3" w:rsidP="003728F0">
      <w:pPr>
        <w:rPr>
          <w:rFonts w:ascii="맑은 고딕" w:eastAsia="맑은 고딕" w:hAnsi="맑은 고딕"/>
          <w:sz w:val="22"/>
        </w:rPr>
      </w:pP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이러한 포괄성과 관련해서 예를 들자면, 현재 인신매매피해자에 대한 보호와 지원은 거의 전무한 </w:t>
      </w:r>
      <w:r w:rsidR="007702B3">
        <w:rPr>
          <w:rFonts w:ascii="맑은 고딕" w:eastAsia="맑은 고딕" w:hAnsi="맑은 고딕" w:hint="eastAsia"/>
          <w:sz w:val="22"/>
        </w:rPr>
        <w:t>상황인데</w:t>
      </w:r>
      <w:r>
        <w:rPr>
          <w:rFonts w:ascii="맑은 고딕" w:eastAsia="맑은 고딕" w:hAnsi="맑은 고딕" w:hint="eastAsia"/>
          <w:sz w:val="22"/>
        </w:rPr>
        <w:t xml:space="preserve">, </w:t>
      </w:r>
      <w:r w:rsidR="00FB7284">
        <w:rPr>
          <w:rFonts w:ascii="맑은 고딕" w:eastAsia="맑은 고딕" w:hAnsi="맑은 고딕" w:hint="eastAsia"/>
          <w:sz w:val="22"/>
        </w:rPr>
        <w:t>인신매매 피해자들은 가장 기본적인 체류에 있어서도 보장을 받지 못하여 인신매매 범죄자가 처벌된다고 하더라도 인신매매 피해자는 한국에 체류할 수가 없</w:t>
      </w:r>
      <w:r w:rsidR="007702B3">
        <w:rPr>
          <w:rFonts w:ascii="맑은 고딕" w:eastAsia="맑은 고딕" w:hAnsi="맑은 고딕" w:hint="eastAsia"/>
          <w:sz w:val="22"/>
        </w:rPr>
        <w:t xml:space="preserve">습니다. 그렇기 때문에 </w:t>
      </w:r>
      <w:r w:rsidR="00FB7284">
        <w:rPr>
          <w:rFonts w:ascii="맑은 고딕" w:eastAsia="맑은 고딕" w:hAnsi="맑은 고딕" w:hint="eastAsia"/>
          <w:sz w:val="22"/>
        </w:rPr>
        <w:t>인신매매 범죄자를 고소하고 수사와 재판에 협력할 동</w:t>
      </w:r>
      <w:r w:rsidR="007702B3">
        <w:rPr>
          <w:rFonts w:ascii="맑은 고딕" w:eastAsia="맑은 고딕" w:hAnsi="맑은 고딕" w:hint="eastAsia"/>
          <w:sz w:val="22"/>
        </w:rPr>
        <w:t xml:space="preserve">기가 </w:t>
      </w:r>
      <w:r w:rsidR="00FB7284">
        <w:rPr>
          <w:rFonts w:ascii="맑은 고딕" w:eastAsia="맑은 고딕" w:hAnsi="맑은 고딕" w:hint="eastAsia"/>
          <w:sz w:val="22"/>
        </w:rPr>
        <w:t>없어</w:t>
      </w:r>
      <w:r w:rsidR="007702B3">
        <w:rPr>
          <w:rFonts w:ascii="맑은 고딕" w:eastAsia="맑은 고딕" w:hAnsi="맑은 고딕" w:hint="eastAsia"/>
          <w:sz w:val="22"/>
        </w:rPr>
        <w:t xml:space="preserve">져서 인신매매자를 처벌하기 힘든 것입니다. </w:t>
      </w: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</w:p>
    <w:p w:rsidR="00AA677F" w:rsidRDefault="007702B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그런데도 </w:t>
      </w:r>
      <w:r w:rsidR="00AA677F">
        <w:rPr>
          <w:rFonts w:ascii="맑은 고딕" w:eastAsia="맑은 고딕" w:hAnsi="맑은 고딕" w:hint="eastAsia"/>
          <w:sz w:val="22"/>
        </w:rPr>
        <w:t>왜 인신매매에 관한 특별법이 아니라 형법개정</w:t>
      </w:r>
      <w:r>
        <w:rPr>
          <w:rFonts w:ascii="맑은 고딕" w:eastAsia="맑은 고딕" w:hAnsi="맑은 고딕" w:hint="eastAsia"/>
          <w:sz w:val="22"/>
        </w:rPr>
        <w:t>입니까</w:t>
      </w:r>
      <w:r w:rsidR="00AA677F">
        <w:rPr>
          <w:rFonts w:ascii="맑은 고딕" w:eastAsia="맑은 고딕" w:hAnsi="맑은 고딕" w:hint="eastAsia"/>
          <w:sz w:val="22"/>
        </w:rPr>
        <w:t>? 형법에서 담아 낼 경우</w:t>
      </w:r>
      <w:r>
        <w:rPr>
          <w:rFonts w:ascii="맑은 고딕" w:eastAsia="맑은 고딕" w:hAnsi="맑은 고딕" w:hint="eastAsia"/>
          <w:sz w:val="22"/>
        </w:rPr>
        <w:t xml:space="preserve"> 인신매매에 대해 포괄적으로 대처할 수 없음에도 불구하고</w:t>
      </w:r>
      <w:r w:rsidR="00AA677F">
        <w:rPr>
          <w:rFonts w:ascii="맑은 고딕" w:eastAsia="맑은 고딕" w:hAnsi="맑은 고딕" w:hint="eastAsia"/>
          <w:sz w:val="22"/>
        </w:rPr>
        <w:t xml:space="preserve"> 무엇이 좋</w:t>
      </w:r>
      <w:r>
        <w:rPr>
          <w:rFonts w:ascii="맑은 고딕" w:eastAsia="맑은 고딕" w:hAnsi="맑은 고딕" w:hint="eastAsia"/>
          <w:sz w:val="22"/>
        </w:rPr>
        <w:t>기 때문에 관련 형법규정을 개정하려고 하는 것입니까</w:t>
      </w:r>
      <w:r w:rsidR="00AA677F">
        <w:rPr>
          <w:rFonts w:ascii="맑은 고딕" w:eastAsia="맑은 고딕" w:hAnsi="맑은 고딕" w:hint="eastAsia"/>
          <w:sz w:val="22"/>
        </w:rPr>
        <w:t>?</w:t>
      </w:r>
    </w:p>
    <w:p w:rsidR="00AA677F" w:rsidRPr="00AA677F" w:rsidRDefault="00AA677F" w:rsidP="003728F0">
      <w:pPr>
        <w:rPr>
          <w:rFonts w:ascii="맑은 고딕" w:eastAsia="맑은 고딕" w:hAnsi="맑은 고딕"/>
          <w:sz w:val="22"/>
        </w:rPr>
      </w:pPr>
    </w:p>
    <w:p w:rsidR="00AA677F" w:rsidRDefault="00AA677F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우선 인신매매의 의미에 관해 가장 큰 문제점 중에 하나가 법원이든 일반인이든 아직도 </w:t>
      </w:r>
      <w:r w:rsidR="00E15F04">
        <w:rPr>
          <w:rFonts w:ascii="맑은 고딕" w:eastAsia="맑은 고딕" w:hAnsi="맑은 고딕" w:hint="eastAsia"/>
          <w:sz w:val="22"/>
        </w:rPr>
        <w:t>그 개념을 오해하고 있다는 것</w:t>
      </w:r>
      <w:r w:rsidR="007702B3">
        <w:rPr>
          <w:rFonts w:ascii="맑은 고딕" w:eastAsia="맑은 고딕" w:hAnsi="맑은 고딕" w:hint="eastAsia"/>
          <w:sz w:val="22"/>
        </w:rPr>
        <w:t xml:space="preserve">입니다. </w:t>
      </w:r>
      <w:r w:rsidR="00E15F04">
        <w:rPr>
          <w:rFonts w:ascii="맑은 고딕" w:eastAsia="맑은 고딕" w:hAnsi="맑은 고딕" w:hint="eastAsia"/>
          <w:sz w:val="22"/>
        </w:rPr>
        <w:t>인신매매라고 할 때 떠오르는 2가지 이미지는 강제력과 돈을 받고 사고 파는 것</w:t>
      </w:r>
      <w:r w:rsidR="007702B3">
        <w:rPr>
          <w:rFonts w:ascii="맑은 고딕" w:eastAsia="맑은 고딕" w:hAnsi="맑은 고딕" w:hint="eastAsia"/>
          <w:sz w:val="22"/>
        </w:rPr>
        <w:t xml:space="preserve">입니다. </w:t>
      </w:r>
      <w:r w:rsidR="00E15F04">
        <w:rPr>
          <w:rFonts w:ascii="맑은 고딕" w:eastAsia="맑은 고딕" w:hAnsi="맑은 고딕" w:hint="eastAsia"/>
          <w:sz w:val="22"/>
        </w:rPr>
        <w:t xml:space="preserve">즉 </w:t>
      </w:r>
      <w:r>
        <w:rPr>
          <w:rFonts w:ascii="맑은 고딕" w:eastAsia="맑은 고딕" w:hAnsi="맑은 고딕" w:hint="eastAsia"/>
          <w:sz w:val="22"/>
        </w:rPr>
        <w:t xml:space="preserve">강제력을 동원해서 </w:t>
      </w:r>
      <w:r w:rsidR="00211A13">
        <w:rPr>
          <w:rFonts w:ascii="맑은 고딕" w:eastAsia="맑은 고딕" w:hAnsi="맑은 고딕" w:hint="eastAsia"/>
          <w:sz w:val="22"/>
        </w:rPr>
        <w:t xml:space="preserve">대가를 주고 받으며 </w:t>
      </w:r>
      <w:r>
        <w:rPr>
          <w:rFonts w:ascii="맑은 고딕" w:eastAsia="맑은 고딕" w:hAnsi="맑은 고딕" w:hint="eastAsia"/>
          <w:sz w:val="22"/>
        </w:rPr>
        <w:t xml:space="preserve">사람을 사고 파는 것만 생각하는 경우가 많은데, </w:t>
      </w:r>
      <w:r w:rsidR="00E15F04">
        <w:rPr>
          <w:rFonts w:ascii="맑은 고딕" w:eastAsia="맑은 고딕" w:hAnsi="맑은 고딕" w:hint="eastAsia"/>
          <w:sz w:val="22"/>
        </w:rPr>
        <w:t xml:space="preserve">특별법이 아니라 </w:t>
      </w:r>
      <w:r>
        <w:rPr>
          <w:rFonts w:ascii="맑은 고딕" w:eastAsia="맑은 고딕" w:hAnsi="맑은 고딕" w:hint="eastAsia"/>
          <w:sz w:val="22"/>
        </w:rPr>
        <w:t>형법 개정을 통해 인신매매를 규정하면서 인신매매에 관한 의정서에서 말하는 의미를 담는다면 법집행자와 일반인</w:t>
      </w:r>
      <w:r w:rsidR="005101D8">
        <w:rPr>
          <w:rFonts w:ascii="맑은 고딕" w:eastAsia="맑은 고딕" w:hAnsi="맑은 고딕" w:hint="eastAsia"/>
          <w:sz w:val="22"/>
        </w:rPr>
        <w:t>(수범자)</w:t>
      </w:r>
      <w:r>
        <w:rPr>
          <w:rFonts w:ascii="맑은 고딕" w:eastAsia="맑은 고딕" w:hAnsi="맑은 고딕" w:hint="eastAsia"/>
          <w:sz w:val="22"/>
        </w:rPr>
        <w:t>들의 생각을 바꿀 수 있을 것</w:t>
      </w:r>
      <w:r w:rsidR="007702B3">
        <w:rPr>
          <w:rFonts w:ascii="맑은 고딕" w:eastAsia="맑은 고딕" w:hAnsi="맑은 고딕" w:hint="eastAsia"/>
          <w:sz w:val="22"/>
        </w:rPr>
        <w:t xml:space="preserve">입니다. </w:t>
      </w:r>
    </w:p>
    <w:p w:rsidR="00AA677F" w:rsidRPr="00E15F04" w:rsidRDefault="00AA677F" w:rsidP="003728F0">
      <w:pPr>
        <w:rPr>
          <w:rFonts w:ascii="맑은 고딕" w:eastAsia="맑은 고딕" w:hAnsi="맑은 고딕"/>
          <w:sz w:val="22"/>
        </w:rPr>
      </w:pPr>
    </w:p>
    <w:p w:rsidR="00AA677F" w:rsidRDefault="00AA677F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이것이 제가 생각한 인신매매에 관한 형법개정의 거의 유일한 유익</w:t>
      </w:r>
      <w:r w:rsidR="007702B3">
        <w:rPr>
          <w:rFonts w:ascii="맑은 고딕" w:eastAsia="맑은 고딕" w:hAnsi="맑은 고딕" w:hint="eastAsia"/>
          <w:sz w:val="22"/>
        </w:rPr>
        <w:t>입니다.</w:t>
      </w:r>
    </w:p>
    <w:p w:rsidR="00AA677F" w:rsidRDefault="00AA677F" w:rsidP="003728F0">
      <w:pPr>
        <w:rPr>
          <w:rFonts w:ascii="맑은 고딕" w:eastAsia="맑은 고딕" w:hAnsi="맑은 고딕"/>
          <w:sz w:val="22"/>
        </w:rPr>
      </w:pPr>
    </w:p>
    <w:p w:rsidR="00E15F04" w:rsidRDefault="00AA677F" w:rsidP="003728F0">
      <w:pPr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그런데 </w:t>
      </w:r>
      <w:r w:rsidR="00C854B3">
        <w:rPr>
          <w:rFonts w:ascii="맑은 고딕" w:eastAsia="맑은 고딕" w:hAnsi="맑은 고딕" w:hint="eastAsia"/>
          <w:sz w:val="22"/>
        </w:rPr>
        <w:t>이번 형법 개정을 그러한 인식의 변화를 이끌어 낼 수 있는가? 즉 인신매매에 관한 의정서에서 규정한 인신매매의 정의를 담아낸 입법이라고 할 수 있는가?</w:t>
      </w:r>
      <w:r w:rsidR="007702B3">
        <w:rPr>
          <w:rFonts w:ascii="맑은 고딕" w:eastAsia="맑은 고딕" w:hAnsi="맑은 고딕" w:hint="eastAsia"/>
          <w:sz w:val="22"/>
        </w:rPr>
        <w:t xml:space="preserve"> 저는 많이 아쉽다고 생각합니다. </w:t>
      </w:r>
    </w:p>
    <w:p w:rsidR="007702B3" w:rsidRDefault="007702B3" w:rsidP="003728F0">
      <w:pPr>
        <w:rPr>
          <w:rFonts w:ascii="맑은 고딕" w:eastAsia="맑은 고딕" w:hAnsi="맑은 고딕"/>
          <w:sz w:val="22"/>
        </w:rPr>
      </w:pPr>
    </w:p>
    <w:p w:rsidR="00E15F04" w:rsidRDefault="00E15F04" w:rsidP="003728F0">
      <w:pPr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우선 </w:t>
      </w:r>
      <w:r w:rsidR="007702B3">
        <w:rPr>
          <w:rFonts w:ascii="맑은 고딕" w:eastAsia="맑은 고딕" w:hAnsi="맑은 고딕" w:hint="eastAsia"/>
          <w:sz w:val="22"/>
        </w:rPr>
        <w:t>인신매매 의정서</w:t>
      </w:r>
      <w:r w:rsidR="007702B3">
        <w:rPr>
          <w:rFonts w:ascii="맑은 고딕" w:eastAsia="맑은 고딕" w:hAnsi="맑은 고딕"/>
          <w:sz w:val="22"/>
        </w:rPr>
        <w:t>의</w:t>
      </w:r>
      <w:r w:rsidR="007702B3">
        <w:rPr>
          <w:rFonts w:ascii="맑은 고딕" w:eastAsia="맑은 고딕" w:hAnsi="맑은 고딕" w:hint="eastAsia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인신매매</w:t>
      </w:r>
      <w:r w:rsidR="007702B3">
        <w:rPr>
          <w:rFonts w:ascii="맑은 고딕" w:eastAsia="맑은 고딕" w:hAnsi="맑은 고딕" w:hint="eastAsia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정의 규정을 분석해 보면 3가지 요소가 있음을 알 수 있는데, 행위와 목적과 수단</w:t>
      </w:r>
      <w:r w:rsidR="007702B3">
        <w:rPr>
          <w:rFonts w:ascii="맑은 고딕" w:eastAsia="맑은 고딕" w:hAnsi="맑은 고딕" w:hint="eastAsia"/>
          <w:sz w:val="22"/>
        </w:rPr>
        <w:t xml:space="preserve">이 그것입니다. </w:t>
      </w:r>
    </w:p>
    <w:p w:rsidR="007702B3" w:rsidRDefault="007702B3" w:rsidP="003728F0">
      <w:pPr>
        <w:rPr>
          <w:rFonts w:ascii="맑은 고딕" w:eastAsia="맑은 고딕" w:hAnsi="맑은 고딕"/>
          <w:sz w:val="22"/>
        </w:rPr>
      </w:pPr>
    </w:p>
    <w:p w:rsidR="00E15F04" w:rsidRDefault="00E15F04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어떤 행위가 인신매매가 되기 위해서는 우선 </w:t>
      </w:r>
      <w:r w:rsidR="005101D8">
        <w:rPr>
          <w:rFonts w:ascii="맑은 고딕" w:eastAsia="맑은 고딕" w:hAnsi="맑은 고딕" w:hint="eastAsia"/>
          <w:sz w:val="22"/>
        </w:rPr>
        <w:t xml:space="preserve">그 행위가 모집, 이송, 운송/전달, 은닉, </w:t>
      </w:r>
      <w:r w:rsidR="007702B3">
        <w:rPr>
          <w:rFonts w:ascii="맑은 고딕" w:eastAsia="맑은 고딕" w:hAnsi="맑은 고딕" w:hint="eastAsia"/>
          <w:sz w:val="22"/>
        </w:rPr>
        <w:t xml:space="preserve">수수 중에 하나의 행위이어야 합니다. </w:t>
      </w:r>
    </w:p>
    <w:p w:rsidR="005101D8" w:rsidRDefault="005101D8" w:rsidP="003728F0">
      <w:pPr>
        <w:rPr>
          <w:rFonts w:ascii="맑은 고딕" w:eastAsia="맑은 고딕" w:hAnsi="맑은 고딕"/>
          <w:sz w:val="22"/>
        </w:rPr>
      </w:pPr>
    </w:p>
    <w:p w:rsidR="00380855" w:rsidRDefault="005101D8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그리고 그 수단은 </w:t>
      </w:r>
      <w:r w:rsidR="00380855">
        <w:rPr>
          <w:rFonts w:ascii="맑은 고딕" w:eastAsia="맑은 고딕" w:hAnsi="맑은 고딕" w:hint="eastAsia"/>
          <w:sz w:val="22"/>
        </w:rPr>
        <w:t>위협, 폭력이나 다른 강제력의 사용, 납치, 사기(기망), 기망(기만), 권력의 남용, 취약한 지위의 남용, 다른 사람을 지배하고 있는 사람의 동의를 얻기 위해 benefits이나 payments를 지급하거나 수수하는 것</w:t>
      </w:r>
      <w:r w:rsidR="007702B3">
        <w:rPr>
          <w:rFonts w:ascii="맑은 고딕" w:eastAsia="맑은 고딕" w:hAnsi="맑은 고딕" w:hint="eastAsia"/>
          <w:sz w:val="22"/>
        </w:rPr>
        <w:t xml:space="preserve"> 중에 하나가 되어야 합니다.</w:t>
      </w:r>
    </w:p>
    <w:p w:rsidR="00380855" w:rsidRDefault="00380855" w:rsidP="003728F0">
      <w:pPr>
        <w:rPr>
          <w:rFonts w:ascii="맑은 고딕" w:eastAsia="맑은 고딕" w:hAnsi="맑은 고딕"/>
          <w:sz w:val="22"/>
        </w:rPr>
      </w:pPr>
    </w:p>
    <w:p w:rsidR="005101D8" w:rsidRPr="005101D8" w:rsidRDefault="007702B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그리고 착취의 목적이 있어야 하는데, 착취의 의미와 관련해서 위 의정서는 </w:t>
      </w:r>
      <w:r w:rsidR="00380855">
        <w:rPr>
          <w:rFonts w:ascii="맑은 고딕" w:eastAsia="맑은 고딕" w:hAnsi="맑은 고딕" w:hint="eastAsia"/>
          <w:sz w:val="22"/>
        </w:rPr>
        <w:t>최소한, 성매매, 다른 성적 착취, 강제노동, 강제 서비스, 노예</w:t>
      </w:r>
      <w:r w:rsidR="006F0178">
        <w:rPr>
          <w:rFonts w:ascii="맑은 고딕" w:eastAsia="맑은 고딕" w:hAnsi="맑은 고딕" w:hint="eastAsia"/>
          <w:sz w:val="22"/>
        </w:rPr>
        <w:t>(1926년 관련 협약</w:t>
      </w:r>
      <w:r>
        <w:rPr>
          <w:rFonts w:ascii="맑은 고딕" w:eastAsia="맑은 고딕" w:hAnsi="맑은 고딕" w:hint="eastAsia"/>
          <w:sz w:val="22"/>
        </w:rPr>
        <w:t>에 그 정의가 나옵니다</w:t>
      </w:r>
      <w:r w:rsidR="006F0178">
        <w:rPr>
          <w:rFonts w:ascii="맑은 고딕" w:eastAsia="맑은 고딕" w:hAnsi="맑은 고딕" w:hint="eastAsia"/>
          <w:sz w:val="22"/>
        </w:rPr>
        <w:t>)</w:t>
      </w:r>
      <w:r w:rsidR="00380855">
        <w:rPr>
          <w:rFonts w:ascii="맑은 고딕" w:eastAsia="맑은 고딕" w:hAnsi="맑은 고딕" w:hint="eastAsia"/>
          <w:sz w:val="22"/>
        </w:rPr>
        <w:t xml:space="preserve">, </w:t>
      </w:r>
      <w:r w:rsidR="006F0178">
        <w:rPr>
          <w:rFonts w:ascii="맑은 고딕" w:eastAsia="맑은 고딕" w:hAnsi="맑은 고딕" w:hint="eastAsia"/>
          <w:sz w:val="22"/>
        </w:rPr>
        <w:t>노예와 유사한 행동(1956년 관련 협약</w:t>
      </w:r>
      <w:r>
        <w:rPr>
          <w:rFonts w:ascii="맑은 고딕" w:eastAsia="맑은 고딕" w:hAnsi="맑은 고딕" w:hint="eastAsia"/>
          <w:sz w:val="22"/>
        </w:rPr>
        <w:t>을 보면</w:t>
      </w:r>
      <w:r w:rsidR="006F0178">
        <w:rPr>
          <w:rFonts w:ascii="맑은 고딕" w:eastAsia="맑은 고딕" w:hAnsi="맑은 고딕" w:hint="eastAsia"/>
          <w:sz w:val="22"/>
        </w:rPr>
        <w:t>, debt bondage, 노예와 같은</w:t>
      </w:r>
      <w:r w:rsidR="00A93DD9">
        <w:rPr>
          <w:rFonts w:ascii="맑은 고딕" w:eastAsia="맑은 고딕" w:hAnsi="맑은 고딕" w:hint="eastAsia"/>
          <w:sz w:val="22"/>
        </w:rPr>
        <w:t>servile</w:t>
      </w:r>
      <w:r w:rsidR="006F0178">
        <w:rPr>
          <w:rFonts w:ascii="맑은 고딕" w:eastAsia="맑은 고딕" w:hAnsi="맑은 고딕" w:hint="eastAsia"/>
          <w:sz w:val="22"/>
        </w:rPr>
        <w:t xml:space="preserve"> 형식의 결혼</w:t>
      </w:r>
      <w:r w:rsidR="00A93DD9">
        <w:rPr>
          <w:rFonts w:ascii="맑은 고딕" w:eastAsia="맑은 고딕" w:hAnsi="맑은 고딕" w:hint="eastAsia"/>
          <w:sz w:val="22"/>
        </w:rPr>
        <w:t>)</w:t>
      </w:r>
      <w:r w:rsidR="006F0178">
        <w:rPr>
          <w:rFonts w:ascii="맑은 고딕" w:eastAsia="맑은 고딕" w:hAnsi="맑은 고딕" w:hint="eastAsia"/>
          <w:sz w:val="22"/>
        </w:rPr>
        <w:t xml:space="preserve">, </w:t>
      </w:r>
      <w:r w:rsidR="00A93DD9">
        <w:rPr>
          <w:rFonts w:ascii="맑은 고딕" w:eastAsia="맑은 고딕" w:hAnsi="맑은 고딕" w:hint="eastAsia"/>
          <w:sz w:val="22"/>
        </w:rPr>
        <w:t xml:space="preserve">(세계인권선언 4조, ICCPR 8조에서 규정한) </w:t>
      </w:r>
      <w:r w:rsidR="006F0178">
        <w:rPr>
          <w:rFonts w:ascii="맑은 고딕" w:eastAsia="맑은 고딕" w:hAnsi="맑은 고딕" w:hint="eastAsia"/>
          <w:sz w:val="22"/>
        </w:rPr>
        <w:t xml:space="preserve">예속servitude, 장기 </w:t>
      </w:r>
      <w:r w:rsidR="00A93DD9">
        <w:rPr>
          <w:rFonts w:ascii="맑은 고딕" w:eastAsia="맑은 고딕" w:hAnsi="맑은 고딕" w:hint="eastAsia"/>
          <w:sz w:val="22"/>
        </w:rPr>
        <w:t>적출이라고 합니다.</w:t>
      </w:r>
    </w:p>
    <w:p w:rsidR="00C854B3" w:rsidRDefault="00C854B3" w:rsidP="003728F0">
      <w:pPr>
        <w:rPr>
          <w:rFonts w:ascii="맑은 고딕" w:eastAsia="맑은 고딕" w:hAnsi="맑은 고딕"/>
          <w:sz w:val="22"/>
        </w:rPr>
      </w:pPr>
    </w:p>
    <w:p w:rsidR="00554DAF" w:rsidRDefault="00A93DD9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중요한 것은 </w:t>
      </w:r>
      <w:r w:rsidR="00554DAF">
        <w:rPr>
          <w:rFonts w:ascii="맑은 고딕" w:eastAsia="맑은 고딕" w:hAnsi="맑은 고딕" w:hint="eastAsia"/>
          <w:sz w:val="22"/>
        </w:rPr>
        <w:t xml:space="preserve">아동(18세 미만)의 경우에는 위와 같은 목적으로 위와 같은 행위를 하였다면 수단과 관계없이 인신매매로 </w:t>
      </w:r>
      <w:r>
        <w:rPr>
          <w:rFonts w:ascii="맑은 고딕" w:eastAsia="맑은 고딕" w:hAnsi="맑은 고딕" w:hint="eastAsia"/>
          <w:sz w:val="22"/>
        </w:rPr>
        <w:t xml:space="preserve">본다는 것이고, </w:t>
      </w:r>
      <w:r w:rsidR="00554DAF">
        <w:rPr>
          <w:rFonts w:ascii="맑은 고딕" w:eastAsia="맑은 고딕" w:hAnsi="맑은 고딕" w:hint="eastAsia"/>
          <w:sz w:val="22"/>
        </w:rPr>
        <w:t>가장 중요한 것 중에 하나가 이러한 수단으로 이러한 목적을 가지고 이러한 행위를 하였다면 피해자의 동의 여부는 상관이 없다는 것</w:t>
      </w:r>
      <w:r>
        <w:rPr>
          <w:rFonts w:ascii="맑은 고딕" w:eastAsia="맑은 고딕" w:hAnsi="맑은 고딕" w:hint="eastAsia"/>
          <w:sz w:val="22"/>
        </w:rPr>
        <w:t xml:space="preserve">입니다. </w:t>
      </w:r>
    </w:p>
    <w:p w:rsidR="00554DAF" w:rsidRPr="006F0178" w:rsidRDefault="00554DAF" w:rsidP="003728F0">
      <w:pPr>
        <w:rPr>
          <w:rFonts w:ascii="맑은 고딕" w:eastAsia="맑은 고딕" w:hAnsi="맑은 고딕"/>
          <w:sz w:val="22"/>
        </w:rPr>
      </w:pPr>
    </w:p>
    <w:p w:rsidR="00C854B3" w:rsidRDefault="00A93DD9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그런데 형법이 개정되면 </w:t>
      </w:r>
      <w:r w:rsidR="005101D8">
        <w:rPr>
          <w:rFonts w:ascii="맑은 고딕" w:eastAsia="맑은 고딕" w:hAnsi="맑은 고딕" w:hint="eastAsia"/>
          <w:sz w:val="22"/>
        </w:rPr>
        <w:t>인신매매</w:t>
      </w:r>
      <w:r>
        <w:rPr>
          <w:rFonts w:ascii="맑은 고딕" w:eastAsia="맑은 고딕" w:hAnsi="맑은 고딕" w:hint="eastAsia"/>
          <w:sz w:val="22"/>
        </w:rPr>
        <w:t xml:space="preserve">에 대해 </w:t>
      </w:r>
      <w:r w:rsidR="005101D8">
        <w:rPr>
          <w:rFonts w:ascii="맑은 고딕" w:eastAsia="맑은 고딕" w:hAnsi="맑은 고딕" w:hint="eastAsia"/>
          <w:sz w:val="22"/>
        </w:rPr>
        <w:t xml:space="preserve">일반인이 어떻게 이해할 것인가? </w:t>
      </w:r>
      <w:r>
        <w:rPr>
          <w:rFonts w:ascii="맑은 고딕" w:eastAsia="맑은 고딕" w:hAnsi="맑은 고딕" w:hint="eastAsia"/>
          <w:sz w:val="22"/>
        </w:rPr>
        <w:t xml:space="preserve">일반인들이 인신매매 의정서 수준으로 인신매매에 대해 이해하게 될 것인가? 저는 개정형법의 </w:t>
      </w:r>
      <w:r w:rsidR="005101D8">
        <w:rPr>
          <w:rFonts w:ascii="맑은 고딕" w:eastAsia="맑은 고딕" w:hAnsi="맑은 고딕" w:hint="eastAsia"/>
          <w:sz w:val="22"/>
        </w:rPr>
        <w:t>이렇게 간단한 규정만 가지고는 일반인들의 인신매매에 관한 생각이 바뀌지 않을 것</w:t>
      </w:r>
      <w:r>
        <w:rPr>
          <w:rFonts w:ascii="맑은 고딕" w:eastAsia="맑은 고딕" w:hAnsi="맑은 고딕" w:hint="eastAsia"/>
          <w:sz w:val="22"/>
        </w:rPr>
        <w:t>이라고 확신합니다(</w:t>
      </w:r>
      <w:r w:rsidR="005101D8">
        <w:rPr>
          <w:rFonts w:ascii="맑은 고딕" w:eastAsia="맑은 고딕" w:hAnsi="맑은 고딕" w:hint="eastAsia"/>
          <w:sz w:val="22"/>
        </w:rPr>
        <w:t>수범자들의 생각이 바뀌지 않을 것</w:t>
      </w:r>
      <w:r>
        <w:rPr>
          <w:rFonts w:ascii="맑은 고딕" w:eastAsia="맑은 고딕" w:hAnsi="맑은 고딕" w:hint="eastAsia"/>
          <w:sz w:val="22"/>
        </w:rPr>
        <w:t>입니다).</w:t>
      </w:r>
    </w:p>
    <w:p w:rsidR="005101D8" w:rsidRDefault="005101D8" w:rsidP="003728F0">
      <w:pPr>
        <w:rPr>
          <w:rFonts w:ascii="맑은 고딕" w:eastAsia="맑은 고딕" w:hAnsi="맑은 고딕"/>
          <w:sz w:val="22"/>
        </w:rPr>
      </w:pPr>
    </w:p>
    <w:p w:rsidR="005101D8" w:rsidRDefault="00A93DD9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일반인은 그렇고 </w:t>
      </w:r>
      <w:r w:rsidR="005101D8">
        <w:rPr>
          <w:rFonts w:ascii="맑은 고딕" w:eastAsia="맑은 고딕" w:hAnsi="맑은 고딕" w:hint="eastAsia"/>
          <w:sz w:val="22"/>
        </w:rPr>
        <w:t>법원이나 법집행자들은 위 인신매매 규정을 어떻게 이해할 것인가?</w:t>
      </w:r>
      <w:r>
        <w:rPr>
          <w:rFonts w:ascii="맑은 고딕" w:eastAsia="맑은 고딕" w:hAnsi="맑은 고딕" w:hint="eastAsia"/>
          <w:sz w:val="22"/>
        </w:rPr>
        <w:t xml:space="preserve"> </w:t>
      </w:r>
      <w:r w:rsidR="005101D8">
        <w:rPr>
          <w:rFonts w:ascii="맑은 고딕" w:eastAsia="맑은 고딕" w:hAnsi="맑은 고딕" w:hint="eastAsia"/>
          <w:sz w:val="22"/>
        </w:rPr>
        <w:t xml:space="preserve">저는 </w:t>
      </w:r>
      <w:r w:rsidR="00012646">
        <w:rPr>
          <w:rFonts w:ascii="맑은 고딕" w:eastAsia="맑은 고딕" w:hAnsi="맑은 고딕" w:hint="eastAsia"/>
          <w:sz w:val="22"/>
        </w:rPr>
        <w:t xml:space="preserve">형법개정이 취지가 의정서의 이행입법이라고 할 지라도 </w:t>
      </w:r>
      <w:r w:rsidR="005101D8">
        <w:rPr>
          <w:rFonts w:ascii="맑은 고딕" w:eastAsia="맑은 고딕" w:hAnsi="맑은 고딕" w:hint="eastAsia"/>
          <w:sz w:val="22"/>
        </w:rPr>
        <w:t xml:space="preserve">의정서 정의 규정에 따라 위 인신매매 규정을 해석하기 보다는 </w:t>
      </w:r>
      <w:r w:rsidR="00E276C9">
        <w:rPr>
          <w:rFonts w:ascii="맑은 고딕" w:eastAsia="맑은 고딕" w:hAnsi="맑은 고딕" w:hint="eastAsia"/>
          <w:sz w:val="22"/>
        </w:rPr>
        <w:t>기존에 형법의 매매에 관한 규정을 해석했던 방식으로 해석할 가능성이 높다고 생각합니다</w:t>
      </w:r>
    </w:p>
    <w:p w:rsidR="00E276C9" w:rsidRPr="00A93DD9" w:rsidRDefault="00E276C9" w:rsidP="003728F0">
      <w:pPr>
        <w:rPr>
          <w:rFonts w:ascii="맑은 고딕" w:eastAsia="맑은 고딕" w:hAnsi="맑은 고딕"/>
          <w:sz w:val="22"/>
        </w:rPr>
      </w:pPr>
    </w:p>
    <w:p w:rsidR="00E276C9" w:rsidRDefault="00E276C9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기존에 어떻게 해석해 왔는가 하면, 관련 대법원 판례</w:t>
      </w:r>
      <w:r w:rsidR="00211A13" w:rsidRPr="00211A13">
        <w:rPr>
          <w:rFonts w:ascii="맑은 고딕" w:eastAsia="맑은 고딕" w:hAnsi="맑은 고딕"/>
          <w:sz w:val="22"/>
        </w:rPr>
        <w:t xml:space="preserve"> </w:t>
      </w:r>
      <w:r w:rsidR="00211A13">
        <w:rPr>
          <w:rFonts w:ascii="맑은 고딕" w:eastAsia="맑은 고딕" w:hAnsi="맑은 고딕" w:hint="eastAsia"/>
          <w:sz w:val="22"/>
        </w:rPr>
        <w:t>(</w:t>
      </w:r>
      <w:r w:rsidR="00211A13" w:rsidRPr="00211A13">
        <w:rPr>
          <w:rFonts w:ascii="맑은 고딕" w:eastAsia="맑은 고딕" w:hAnsi="맑은 고딕"/>
          <w:sz w:val="22"/>
        </w:rPr>
        <w:t>대법원 1992.1.21. 선고 91도1402</w:t>
      </w:r>
      <w:r w:rsidR="00211A13">
        <w:rPr>
          <w:rFonts w:ascii="맑은 고딕" w:eastAsia="맑은 고딕" w:hAnsi="맑은 고딕" w:hint="eastAsia"/>
          <w:sz w:val="22"/>
        </w:rPr>
        <w:t>)</w:t>
      </w:r>
      <w:r w:rsidR="00A93DD9">
        <w:rPr>
          <w:rFonts w:ascii="맑은 고딕" w:eastAsia="맑은 고딕" w:hAnsi="맑은 고딕" w:hint="eastAsia"/>
          <w:sz w:val="22"/>
        </w:rPr>
        <w:t xml:space="preserve">는 다음과 같습니다. </w:t>
      </w:r>
      <w:r>
        <w:rPr>
          <w:rFonts w:ascii="맑은 고딕" w:eastAsia="맑은 고딕" w:hAnsi="맑은 고딕" w:hint="eastAsia"/>
          <w:sz w:val="22"/>
        </w:rPr>
        <w:t xml:space="preserve"> </w:t>
      </w:r>
    </w:p>
    <w:p w:rsidR="00E276C9" w:rsidRDefault="00E276C9" w:rsidP="003728F0">
      <w:pPr>
        <w:rPr>
          <w:rFonts w:ascii="맑은 고딕" w:eastAsia="맑은 고딕" w:hAnsi="맑은 고딕"/>
          <w:sz w:val="22"/>
        </w:rPr>
      </w:pPr>
    </w:p>
    <w:p w:rsidR="00211A13" w:rsidRDefault="00211A13" w:rsidP="00211A13">
      <w:pPr>
        <w:rPr>
          <w:rFonts w:ascii="맑은 고딕" w:eastAsia="맑은 고딕" w:hAnsi="맑은 고딕"/>
          <w:sz w:val="22"/>
        </w:rPr>
      </w:pPr>
      <w:r w:rsidRPr="00211A13">
        <w:rPr>
          <w:rFonts w:ascii="맑은 고딕" w:eastAsia="맑은 고딕" w:hAnsi="맑은 고딕" w:hint="eastAsia"/>
          <w:sz w:val="22"/>
        </w:rPr>
        <w:t>부녀매매라</w:t>
      </w:r>
      <w:r w:rsidRPr="00211A13">
        <w:rPr>
          <w:rFonts w:ascii="맑은 고딕" w:eastAsia="맑은 고딕" w:hAnsi="맑은 고딕"/>
          <w:sz w:val="22"/>
        </w:rPr>
        <w:t xml:space="preserve"> 거래 일방인 매도자가 그의 완전한 사실상의 지배하에 있는 부녀를 </w:t>
      </w:r>
      <w:r>
        <w:rPr>
          <w:rFonts w:ascii="맑은 고딕" w:eastAsia="맑은 고딕" w:hAnsi="맑은 고딕" w:hint="eastAsia"/>
          <w:sz w:val="22"/>
        </w:rPr>
        <w:t xml:space="preserve">(추업에사용할 목적으로) </w:t>
      </w:r>
      <w:r w:rsidRPr="00211A13">
        <w:rPr>
          <w:rFonts w:ascii="맑은 고딕" w:eastAsia="맑은 고딕" w:hAnsi="맑은 고딕"/>
          <w:sz w:val="22"/>
        </w:rPr>
        <w:t>물건처럼 대가를 수수하고 상대방의 사실상의 지배하에 옮기는 것</w:t>
      </w:r>
      <w:r>
        <w:rPr>
          <w:rFonts w:ascii="맑은 고딕" w:eastAsia="맑은 고딕" w:hAnsi="맑은 고딕" w:hint="eastAsia"/>
          <w:sz w:val="22"/>
        </w:rPr>
        <w:t xml:space="preserve">으로서 </w:t>
      </w:r>
      <w:r w:rsidRPr="00211A13">
        <w:rPr>
          <w:rFonts w:ascii="맑은 고딕" w:eastAsia="맑은 고딕" w:hAnsi="맑은 고딕" w:hint="eastAsia"/>
          <w:sz w:val="22"/>
        </w:rPr>
        <w:t>본죄의</w:t>
      </w:r>
      <w:r w:rsidRPr="00211A13">
        <w:rPr>
          <w:rFonts w:ascii="맑은 고딕" w:eastAsia="맑은 고딕" w:hAnsi="맑은 고딕"/>
          <w:sz w:val="22"/>
        </w:rPr>
        <w:t xml:space="preserve"> 성립여부는 매도인이 매매 당시 부녀자를 실력으로 지배하고 있었는가 여부 즉 계속된 협박이나 명시적 혹은 묵시적인 폭행의 위협 등의 험악한 분위기로 인하여 보통의 부녀자라면 법질서에 보호를 호소하기를 단념할 정도의 상태에서 그 신체에 대한 인계인수가 이루어졌는가의 </w:t>
      </w:r>
      <w:r w:rsidRPr="00211A13">
        <w:rPr>
          <w:rFonts w:ascii="맑은 고딕" w:eastAsia="맑은 고딕" w:hAnsi="맑은 고딕" w:hint="eastAsia"/>
          <w:sz w:val="22"/>
        </w:rPr>
        <w:t>여부에</w:t>
      </w:r>
      <w:r w:rsidRPr="00211A13"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달려있다</w:t>
      </w:r>
      <w:r>
        <w:rPr>
          <w:rFonts w:ascii="맑은 고딕" w:eastAsia="맑은 고딕" w:hAnsi="맑은 고딕" w:hint="eastAsia"/>
          <w:sz w:val="22"/>
        </w:rPr>
        <w:t xml:space="preserve">. </w:t>
      </w:r>
    </w:p>
    <w:p w:rsidR="00211A13" w:rsidRDefault="00211A13" w:rsidP="00211A13">
      <w:pPr>
        <w:rPr>
          <w:rFonts w:ascii="맑은 고딕" w:eastAsia="맑은 고딕" w:hAnsi="맑은 고딕"/>
          <w:sz w:val="22"/>
        </w:rPr>
      </w:pPr>
    </w:p>
    <w:p w:rsidR="00C854B3" w:rsidRDefault="00211A13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여전히 강제력과 매도인과 매수인 사이의 대가 관계가 핵심임</w:t>
      </w:r>
      <w:r w:rsidR="00A93DD9">
        <w:rPr>
          <w:rFonts w:ascii="맑은 고딕" w:eastAsia="맑은 고딕" w:hAnsi="맑은 고딕" w:hint="eastAsia"/>
          <w:sz w:val="22"/>
        </w:rPr>
        <w:t xml:space="preserve">을 알 수 있습니다. </w:t>
      </w:r>
      <w:r>
        <w:rPr>
          <w:rFonts w:ascii="맑은 고딕" w:eastAsia="맑은 고딕" w:hAnsi="맑은 고딕" w:hint="eastAsia"/>
          <w:sz w:val="22"/>
        </w:rPr>
        <w:t xml:space="preserve">그러나 앞에서 </w:t>
      </w:r>
      <w:r w:rsidR="00A93DD9">
        <w:rPr>
          <w:rFonts w:ascii="맑은 고딕" w:eastAsia="맑은 고딕" w:hAnsi="맑은 고딕" w:hint="eastAsia"/>
          <w:sz w:val="22"/>
        </w:rPr>
        <w:t xml:space="preserve">본 것처럼 </w:t>
      </w:r>
      <w:r>
        <w:rPr>
          <w:rFonts w:ascii="맑은 고딕" w:eastAsia="맑은 고딕" w:hAnsi="맑은 고딕" w:hint="eastAsia"/>
          <w:sz w:val="22"/>
        </w:rPr>
        <w:t>의정서에서는 이 두 가지가 인신매매에 전혀 핵심 개념이 아</w:t>
      </w:r>
      <w:r w:rsidR="00A93DD9">
        <w:rPr>
          <w:rFonts w:ascii="맑은 고딕" w:eastAsia="맑은 고딕" w:hAnsi="맑은 고딕" w:hint="eastAsia"/>
          <w:sz w:val="22"/>
        </w:rPr>
        <w:t xml:space="preserve">닙니다. </w:t>
      </w:r>
    </w:p>
    <w:p w:rsidR="00211A13" w:rsidRDefault="00211A13" w:rsidP="003728F0">
      <w:pPr>
        <w:rPr>
          <w:rFonts w:ascii="맑은 고딕" w:eastAsia="맑은 고딕" w:hAnsi="맑은 고딕"/>
          <w:sz w:val="22"/>
        </w:rPr>
      </w:pPr>
    </w:p>
    <w:p w:rsidR="00211A13" w:rsidRDefault="00211A13" w:rsidP="00211A13">
      <w:pPr>
        <w:pStyle w:val="a7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lastRenderedPageBreak/>
        <w:t>물론 성매매알선 등 행위의 처벌에 관한 법률에 나오는 인신매매의 개념은 앞의 대법원의 해석보다 넓기는 합니다.</w:t>
      </w:r>
    </w:p>
    <w:p w:rsidR="00A93DD9" w:rsidRDefault="00211A13" w:rsidP="00A93DD9">
      <w:pPr>
        <w:pStyle w:val="a7"/>
        <w:jc w:val="both"/>
        <w:rPr>
          <w:rFonts w:asciiTheme="majorHAnsi" w:eastAsiaTheme="majorHAnsi" w:hAnsiTheme="majorHAnsi" w:hint="eastAsia"/>
          <w:sz w:val="22"/>
          <w:szCs w:val="22"/>
        </w:rPr>
      </w:pPr>
      <w:r>
        <w:rPr>
          <w:rFonts w:ascii="맑은 고딕" w:eastAsia="맑은 고딕" w:hAnsi="맑은 고딕" w:hint="eastAsia"/>
          <w:sz w:val="22"/>
        </w:rPr>
        <w:t xml:space="preserve">위 법에서는 아시다시피 성매매 목적의 인신매매에 대해 규정하고 있는데, </w:t>
      </w:r>
      <w:r w:rsidR="0021020B">
        <w:rPr>
          <w:rFonts w:ascii="맑은 고딕" w:eastAsia="맑은 고딕" w:hAnsi="맑은 고딕" w:hint="eastAsia"/>
          <w:sz w:val="22"/>
        </w:rPr>
        <w:t>(목적은 성매매 목적</w:t>
      </w:r>
      <w:r w:rsidR="00A93DD9">
        <w:rPr>
          <w:rFonts w:ascii="맑은 고딕" w:eastAsia="맑은 고딕" w:hAnsi="맑은 고딕" w:hint="eastAsia"/>
          <w:sz w:val="22"/>
        </w:rPr>
        <w:t>으로 한정되어 있지만</w:t>
      </w:r>
      <w:r w:rsidR="0021020B">
        <w:rPr>
          <w:rFonts w:ascii="맑은 고딕" w:eastAsia="맑은 고딕" w:hAnsi="맑은 고딕" w:hint="eastAsia"/>
          <w:sz w:val="22"/>
        </w:rPr>
        <w:t>)</w:t>
      </w:r>
      <w:r w:rsidR="00A93DD9">
        <w:rPr>
          <w:rFonts w:ascii="맑은 고딕" w:eastAsia="맑은 고딕" w:hAnsi="맑은 고딕" w:hint="eastAsia"/>
          <w:sz w:val="22"/>
        </w:rPr>
        <w:t xml:space="preserve"> 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 xml:space="preserve">행위에 대해서는 </w:t>
      </w:r>
      <w:r w:rsidR="0021020B" w:rsidRPr="00A93DD9">
        <w:rPr>
          <w:rFonts w:asciiTheme="majorHAnsi" w:eastAsiaTheme="majorHAnsi" w:hAnsiTheme="majorHAnsi"/>
          <w:sz w:val="22"/>
          <w:szCs w:val="22"/>
        </w:rPr>
        <w:t>제3자에게 인계하는 행위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 xml:space="preserve">, 행위에 있어서 </w:t>
      </w:r>
      <w:r w:rsidR="0021020B" w:rsidRPr="00A93DD9">
        <w:rPr>
          <w:rFonts w:asciiTheme="majorHAnsi" w:eastAsiaTheme="majorHAnsi" w:hAnsiTheme="majorHAnsi"/>
          <w:sz w:val="22"/>
          <w:szCs w:val="22"/>
        </w:rPr>
        <w:t>인계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21020B" w:rsidRPr="00A93DD9">
        <w:rPr>
          <w:rFonts w:asciiTheme="majorHAnsi" w:eastAsiaTheme="majorHAnsi" w:hAnsiTheme="majorHAnsi"/>
          <w:sz w:val="22"/>
          <w:szCs w:val="22"/>
        </w:rPr>
        <w:t>받는 행위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 xml:space="preserve">(수수), 모집, 이동, 은닉도 포함하여 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인신매매 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>의정서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의 태도와 </w:t>
      </w:r>
      <w:r w:rsidR="0021020B" w:rsidRPr="00A93DD9">
        <w:rPr>
          <w:rFonts w:asciiTheme="majorHAnsi" w:eastAsiaTheme="majorHAnsi" w:hAnsiTheme="majorHAnsi" w:hint="eastAsia"/>
          <w:sz w:val="22"/>
          <w:szCs w:val="22"/>
        </w:rPr>
        <w:t>부합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합니다. </w:t>
      </w:r>
    </w:p>
    <w:p w:rsidR="00CB59D1" w:rsidRPr="00A93DD9" w:rsidRDefault="0021020B" w:rsidP="00A93DD9">
      <w:pPr>
        <w:pStyle w:val="a7"/>
        <w:jc w:val="both"/>
        <w:rPr>
          <w:rFonts w:asciiTheme="majorHAnsi" w:eastAsiaTheme="majorHAnsi" w:hAnsiTheme="majorHAnsi"/>
          <w:sz w:val="22"/>
          <w:szCs w:val="22"/>
        </w:rPr>
      </w:pPr>
      <w:r w:rsidRPr="00A93DD9">
        <w:rPr>
          <w:rFonts w:asciiTheme="majorHAnsi" w:eastAsiaTheme="majorHAnsi" w:hAnsiTheme="majorHAnsi" w:hint="eastAsia"/>
          <w:sz w:val="22"/>
          <w:szCs w:val="22"/>
        </w:rPr>
        <w:t xml:space="preserve">그러나 수단에 대해서는 </w:t>
      </w:r>
      <w:r w:rsidR="00211A13" w:rsidRPr="00A93DD9">
        <w:rPr>
          <w:rFonts w:asciiTheme="majorHAnsi" w:eastAsiaTheme="majorHAnsi" w:hAnsiTheme="majorHAnsi"/>
          <w:sz w:val="22"/>
          <w:szCs w:val="22"/>
          <w:u w:val="single"/>
        </w:rPr>
        <w:t xml:space="preserve">위계, 위력, 그 밖에 이에 준하는 방법으로 </w:t>
      </w:r>
      <w:r w:rsidR="00211A13" w:rsidRPr="00A93DD9">
        <w:rPr>
          <w:rFonts w:asciiTheme="majorHAnsi" w:eastAsiaTheme="majorHAnsi" w:hAnsiTheme="majorHAnsi"/>
          <w:sz w:val="22"/>
          <w:szCs w:val="22"/>
        </w:rPr>
        <w:t xml:space="preserve">대상자를 </w:t>
      </w:r>
      <w:r w:rsidR="00211A13" w:rsidRPr="00A93DD9">
        <w:rPr>
          <w:rFonts w:asciiTheme="majorHAnsi" w:eastAsiaTheme="majorHAnsi" w:hAnsiTheme="majorHAnsi"/>
          <w:sz w:val="22"/>
          <w:szCs w:val="22"/>
          <w:u w:val="single"/>
        </w:rPr>
        <w:t>지배·관리</w:t>
      </w:r>
      <w:r w:rsidRPr="00A93DD9">
        <w:rPr>
          <w:rFonts w:asciiTheme="majorHAnsi" w:eastAsiaTheme="majorHAnsi" w:hAnsiTheme="majorHAnsi" w:hint="eastAsia"/>
          <w:sz w:val="22"/>
          <w:szCs w:val="22"/>
          <w:u w:val="single"/>
        </w:rPr>
        <w:t>하도록</w:t>
      </w:r>
      <w:r w:rsidRPr="00A93DD9">
        <w:rPr>
          <w:rFonts w:asciiTheme="majorHAnsi" w:eastAsiaTheme="majorHAnsi" w:hAnsiTheme="majorHAnsi" w:hint="eastAsia"/>
          <w:sz w:val="22"/>
          <w:szCs w:val="22"/>
        </w:rPr>
        <w:t xml:space="preserve"> 하고 있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습니다. </w:t>
      </w:r>
      <w:r w:rsidRPr="00A93DD9">
        <w:rPr>
          <w:rFonts w:asciiTheme="majorHAnsi" w:eastAsiaTheme="majorHAnsi" w:hAnsiTheme="majorHAnsi" w:hint="eastAsia"/>
          <w:sz w:val="22"/>
          <w:szCs w:val="22"/>
          <w:u w:val="single"/>
        </w:rPr>
        <w:t xml:space="preserve">19세 미만의 미성년자와 심신미약자 등에 대해서는 그 방법에 있어서 그 사람 또는 그 사람을 보호, 감독하는 사람에게 </w:t>
      </w:r>
      <w:r w:rsidRPr="00A93DD9">
        <w:rPr>
          <w:rFonts w:asciiTheme="majorHAnsi" w:eastAsiaTheme="majorHAnsi" w:hAnsiTheme="majorHAnsi"/>
          <w:sz w:val="22"/>
          <w:szCs w:val="22"/>
          <w:u w:val="single"/>
        </w:rPr>
        <w:t>선불금 등 금품이나 그 밖의 재산상의 이익을 제공하거나 제공하기로 약속하고 대상자를 지배·관리하</w:t>
      </w:r>
      <w:r w:rsidRPr="00A93DD9">
        <w:rPr>
          <w:rFonts w:asciiTheme="majorHAnsi" w:eastAsiaTheme="majorHAnsi" w:hAnsiTheme="majorHAnsi" w:hint="eastAsia"/>
          <w:sz w:val="22"/>
          <w:szCs w:val="22"/>
          <w:u w:val="single"/>
        </w:rPr>
        <w:t xml:space="preserve">는 것도 포함 </w:t>
      </w:r>
      <w:r w:rsidRPr="00A93DD9">
        <w:rPr>
          <w:rFonts w:asciiTheme="majorHAnsi" w:eastAsiaTheme="majorHAnsi" w:hAnsiTheme="majorHAnsi" w:hint="eastAsia"/>
          <w:sz w:val="22"/>
          <w:szCs w:val="22"/>
        </w:rPr>
        <w:t>시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키고 있고 </w:t>
      </w:r>
      <w:r w:rsidRPr="00A93DD9">
        <w:rPr>
          <w:rFonts w:asciiTheme="majorHAnsi" w:eastAsiaTheme="majorHAnsi" w:hAnsiTheme="majorHAnsi" w:hint="eastAsia"/>
          <w:sz w:val="22"/>
          <w:szCs w:val="22"/>
        </w:rPr>
        <w:t xml:space="preserve">지배, 관리의 의미에 대해서는 확대해서 </w:t>
      </w:r>
      <w:r w:rsidR="00211A13" w:rsidRPr="00A93DD9">
        <w:rPr>
          <w:rFonts w:asciiTheme="majorHAnsi" w:eastAsiaTheme="majorHAnsi" w:hAnsiTheme="majorHAnsi"/>
          <w:sz w:val="22"/>
          <w:szCs w:val="22"/>
          <w:u w:val="single"/>
        </w:rPr>
        <w:t xml:space="preserve">대상자의 동의를 받은 경우라도 </w:t>
      </w:r>
      <w:r w:rsidR="00CB59D1" w:rsidRPr="00A93DD9">
        <w:rPr>
          <w:rFonts w:asciiTheme="majorHAnsi" w:eastAsiaTheme="majorHAnsi" w:hAnsiTheme="majorHAnsi" w:hint="eastAsia"/>
          <w:sz w:val="22"/>
          <w:szCs w:val="22"/>
          <w:u w:val="single"/>
        </w:rPr>
        <w:t xml:space="preserve">선불금 제공 등의 방법으로 </w:t>
      </w:r>
      <w:r w:rsidR="00211A13" w:rsidRPr="00A93DD9">
        <w:rPr>
          <w:rFonts w:asciiTheme="majorHAnsi" w:eastAsiaTheme="majorHAnsi" w:hAnsiTheme="majorHAnsi"/>
          <w:sz w:val="22"/>
          <w:szCs w:val="22"/>
          <w:u w:val="single"/>
        </w:rPr>
        <w:t>그 의사에 반하여 이탈을 제지한 경우</w:t>
      </w:r>
      <w:r w:rsidR="00CB59D1" w:rsidRPr="00A93DD9">
        <w:rPr>
          <w:rFonts w:asciiTheme="majorHAnsi" w:eastAsiaTheme="majorHAnsi" w:hAnsiTheme="majorHAnsi" w:hint="eastAsia"/>
          <w:sz w:val="22"/>
          <w:szCs w:val="22"/>
        </w:rPr>
        <w:t xml:space="preserve">, </w:t>
      </w:r>
      <w:r w:rsidR="00211A13" w:rsidRPr="00A93DD9">
        <w:rPr>
          <w:rFonts w:asciiTheme="majorHAnsi" w:eastAsiaTheme="majorHAnsi" w:hAnsiTheme="majorHAnsi"/>
          <w:sz w:val="22"/>
          <w:szCs w:val="22"/>
          <w:u w:val="single"/>
        </w:rPr>
        <w:t>다른 사람을 고용·감독하는 사람, 출입국·직업을 알선하는 사람 또는 그를 보조하는 사람이 여권이나 여권을 갈음하는 증명서를 채무이행 확보 등의 명목으로 받은 경우</w:t>
      </w:r>
      <w:r w:rsidR="00CB59D1" w:rsidRPr="00A93DD9">
        <w:rPr>
          <w:rFonts w:asciiTheme="majorHAnsi" w:eastAsiaTheme="majorHAnsi" w:hAnsiTheme="majorHAnsi" w:hint="eastAsia"/>
          <w:sz w:val="22"/>
          <w:szCs w:val="22"/>
        </w:rPr>
        <w:t xml:space="preserve">에는 지배, 관리하는 것으로 보고 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있습니다만, 여전히 </w:t>
      </w:r>
      <w:r w:rsidR="00E71FB7" w:rsidRPr="00A93DD9">
        <w:rPr>
          <w:rFonts w:asciiTheme="majorHAnsi" w:eastAsiaTheme="majorHAnsi" w:hAnsiTheme="majorHAnsi" w:hint="eastAsia"/>
          <w:sz w:val="22"/>
          <w:szCs w:val="22"/>
        </w:rPr>
        <w:t>행위자가 지배, 관리</w:t>
      </w:r>
      <w:r w:rsidR="00A93DD9">
        <w:rPr>
          <w:rFonts w:asciiTheme="majorHAnsi" w:eastAsiaTheme="majorHAnsi" w:hAnsiTheme="majorHAnsi" w:hint="eastAsia"/>
          <w:sz w:val="22"/>
          <w:szCs w:val="22"/>
        </w:rPr>
        <w:t xml:space="preserve">의 개념을 고수하고 있습니다. </w:t>
      </w:r>
    </w:p>
    <w:p w:rsidR="00CB59D1" w:rsidRPr="00E71FB7" w:rsidRDefault="00CB59D1" w:rsidP="00E71FB7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그러나 성매매알선처벌법의 인신매매 규정이 어떻게 규정었든지 간에, 죄형법정주의원칙 때문에 성매매알선처벌법상의 인신매매 규정이 개정된 인신매매 해석에 적용되지는 않을 것으로 </w:t>
      </w:r>
      <w:r w:rsidR="00A93DD9">
        <w:rPr>
          <w:rFonts w:ascii="맑은 고딕" w:eastAsia="맑은 고딕" w:hAnsi="맑은 고딕" w:hint="eastAsia"/>
          <w:sz w:val="22"/>
        </w:rPr>
        <w:t>보여집니다.</w:t>
      </w:r>
    </w:p>
    <w:p w:rsidR="00CB59D1" w:rsidRPr="00A93DD9" w:rsidRDefault="00CB59D1" w:rsidP="00211A13">
      <w:pPr>
        <w:rPr>
          <w:rFonts w:ascii="맑은 고딕" w:eastAsia="맑은 고딕" w:hAnsi="맑은 고딕"/>
          <w:sz w:val="22"/>
        </w:rPr>
      </w:pPr>
    </w:p>
    <w:p w:rsidR="00D9035B" w:rsidRDefault="00A93DD9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다시 요약해서 말씀드리면 </w:t>
      </w:r>
      <w:r w:rsidR="00D9035B">
        <w:rPr>
          <w:rFonts w:ascii="맑은 고딕" w:eastAsia="맑은 고딕" w:hAnsi="맑은 고딕" w:hint="eastAsia"/>
          <w:sz w:val="22"/>
        </w:rPr>
        <w:t>인신매매에 관한 의정서</w:t>
      </w:r>
      <w:r>
        <w:rPr>
          <w:rFonts w:ascii="맑은 고딕" w:eastAsia="맑은 고딕" w:hAnsi="맑은 고딕" w:hint="eastAsia"/>
          <w:sz w:val="22"/>
        </w:rPr>
        <w:t>에</w:t>
      </w:r>
      <w:r w:rsidR="00D9035B">
        <w:rPr>
          <w:rFonts w:ascii="맑은 고딕" w:eastAsia="맑은 고딕" w:hAnsi="맑은 고딕" w:hint="eastAsia"/>
          <w:sz w:val="22"/>
        </w:rPr>
        <w:t>는 출입국 통제에 관한 규정도 있고 인신매매 범죄자 처벌에 관한 규정도 있지만 접근 방식이 인신매매 피해자의 보호에 초점이 맞추어져 있다고 생각함</w:t>
      </w:r>
      <w:r>
        <w:rPr>
          <w:rFonts w:ascii="맑은 고딕" w:eastAsia="맑은 고딕" w:hAnsi="맑은 고딕" w:hint="eastAsia"/>
          <w:sz w:val="22"/>
        </w:rPr>
        <w:t>합니다.</w:t>
      </w:r>
    </w:p>
    <w:p w:rsidR="00D9035B" w:rsidRDefault="00D9035B" w:rsidP="003728F0">
      <w:pPr>
        <w:rPr>
          <w:rFonts w:ascii="맑은 고딕" w:eastAsia="맑은 고딕" w:hAnsi="맑은 고딕"/>
          <w:sz w:val="22"/>
        </w:rPr>
      </w:pPr>
    </w:p>
    <w:p w:rsidR="00D9035B" w:rsidRDefault="00D9035B" w:rsidP="003728F0">
      <w:pPr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따라서 인신매매 피해자에 대한 보호 및 지원에 관한 규정이 없이 인신매매의 범죄화 규정만을 가지고는 이행입법이라고 하기는 좀 어렵고, 인신매매 피해자의 인권 보호가 중심이 된 포괄적인 입법이 </w:t>
      </w:r>
      <w:r w:rsidR="00A93DD9">
        <w:rPr>
          <w:rFonts w:ascii="맑은 고딕" w:eastAsia="맑은 고딕" w:hAnsi="맑은 고딕" w:hint="eastAsia"/>
          <w:sz w:val="22"/>
        </w:rPr>
        <w:t>필요합니다.</w:t>
      </w:r>
    </w:p>
    <w:p w:rsidR="00A93DD9" w:rsidRDefault="00A93DD9" w:rsidP="003728F0">
      <w:pPr>
        <w:rPr>
          <w:rFonts w:ascii="맑은 고딕" w:eastAsia="맑은 고딕" w:hAnsi="맑은 고딕"/>
          <w:sz w:val="22"/>
        </w:rPr>
      </w:pPr>
    </w:p>
    <w:p w:rsidR="00D9035B" w:rsidRDefault="00D9035B" w:rsidP="003728F0">
      <w:pPr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물론 인신매매 행위자를 처벌하고 피해자 보호를 하는 특별법과 별도로 형법에 인신매매를 처벌하는 규정을 신설해서 </w:t>
      </w:r>
      <w:r w:rsidR="00D52FC0">
        <w:rPr>
          <w:rFonts w:ascii="맑은 고딕" w:eastAsia="맑은 고딕" w:hAnsi="맑은 고딕" w:hint="eastAsia"/>
          <w:sz w:val="22"/>
        </w:rPr>
        <w:t xml:space="preserve">인신매매의 개념 자체에 대한 </w:t>
      </w:r>
      <w:r w:rsidR="00DE7C0D">
        <w:rPr>
          <w:rFonts w:ascii="맑은 고딕" w:eastAsia="맑은 고딕" w:hAnsi="맑은 고딕" w:hint="eastAsia"/>
          <w:sz w:val="22"/>
        </w:rPr>
        <w:t xml:space="preserve">인식을 </w:t>
      </w:r>
      <w:r w:rsidR="00D52FC0">
        <w:rPr>
          <w:rFonts w:ascii="맑은 고딕" w:eastAsia="맑은 고딕" w:hAnsi="맑은 고딕" w:hint="eastAsia"/>
          <w:sz w:val="22"/>
        </w:rPr>
        <w:t>제고할 수도 있을 것입니다</w:t>
      </w:r>
    </w:p>
    <w:p w:rsidR="00D52FC0" w:rsidRDefault="00D52FC0" w:rsidP="003728F0">
      <w:pPr>
        <w:rPr>
          <w:rFonts w:ascii="맑은 고딕" w:eastAsia="맑은 고딕" w:hAnsi="맑은 고딕"/>
          <w:sz w:val="22"/>
        </w:rPr>
      </w:pPr>
    </w:p>
    <w:p w:rsidR="00DE7C0D" w:rsidRDefault="00D52FC0" w:rsidP="00DE7C0D">
      <w:pPr>
        <w:jc w:val="center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그러나 </w:t>
      </w:r>
      <w:r w:rsidR="00DE7C0D">
        <w:rPr>
          <w:rFonts w:ascii="맑은 고딕" w:eastAsia="맑은 고딕" w:hAnsi="맑은 고딕" w:hint="eastAsia"/>
          <w:sz w:val="22"/>
        </w:rPr>
        <w:t>현 형법개정안은 앞에서 말씀 드린 바와 같이 일반인은 물론이고 법집행자 역시</w:t>
      </w:r>
      <w:r w:rsidR="00DE7C0D">
        <w:rPr>
          <w:rFonts w:ascii="맑은 고딕" w:eastAsia="맑은 고딕" w:hAnsi="맑은 고딕" w:hint="eastAsia"/>
          <w:sz w:val="22"/>
        </w:rPr>
        <w:lastRenderedPageBreak/>
        <w:t xml:space="preserve">인신매매 의정서의 인신매매의 정의와 같이 해석하지는 않을 것이라고 생각하므로 형법개정으로 인신매매 개념에 대한 새로운 인식이 제고 되는데 도움이 되지 않을 것입니다. </w:t>
      </w:r>
    </w:p>
    <w:p w:rsidR="00DE7C0D" w:rsidRDefault="00DE7C0D" w:rsidP="00DE7C0D">
      <w:pPr>
        <w:jc w:val="center"/>
        <w:rPr>
          <w:rFonts w:ascii="맑은 고딕" w:eastAsia="맑은 고딕" w:hAnsi="맑은 고딕"/>
          <w:sz w:val="22"/>
        </w:rPr>
      </w:pP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찾아보면 </w:t>
      </w:r>
      <w:r w:rsidR="003949C7">
        <w:rPr>
          <w:rFonts w:ascii="맑은 고딕" w:eastAsia="맑은 고딕" w:hAnsi="맑은 고딕" w:hint="eastAsia"/>
          <w:sz w:val="22"/>
        </w:rPr>
        <w:t xml:space="preserve">위 의정서 비준하지 않은 나라가 거의 </w:t>
      </w:r>
      <w:r>
        <w:rPr>
          <w:rFonts w:ascii="맑은 고딕" w:eastAsia="맑은 고딕" w:hAnsi="맑은 고딕" w:hint="eastAsia"/>
          <w:sz w:val="22"/>
        </w:rPr>
        <w:t xml:space="preserve">없습니다. </w:t>
      </w:r>
      <w:r w:rsidR="003949C7">
        <w:rPr>
          <w:rFonts w:ascii="맑은 고딕" w:eastAsia="맑은 고딕" w:hAnsi="맑은 고딕" w:hint="eastAsia"/>
          <w:sz w:val="22"/>
        </w:rPr>
        <w:t>(</w:t>
      </w:r>
      <w:r w:rsidR="003949C7" w:rsidRPr="003949C7">
        <w:t xml:space="preserve"> </w:t>
      </w:r>
      <w:r w:rsidR="003949C7" w:rsidRPr="003949C7">
        <w:rPr>
          <w:rFonts w:ascii="맑은 고딕" w:eastAsia="맑은 고딕" w:hAnsi="맑은 고딕"/>
          <w:sz w:val="22"/>
        </w:rPr>
        <w:t>http://treaties.un.org/Pages/ViewDetails.aspx?src=IND&amp;mtdsg_no=XVIII-12-a&amp;chapter=18&amp;lang=en</w:t>
      </w:r>
      <w:r w:rsidR="003949C7">
        <w:rPr>
          <w:rFonts w:ascii="맑은 고딕" w:eastAsia="맑은 고딕" w:hAnsi="맑은 고딕" w:hint="eastAsia"/>
          <w:sz w:val="22"/>
        </w:rPr>
        <w:t>) 대부분</w:t>
      </w:r>
      <w:r>
        <w:rPr>
          <w:rFonts w:ascii="맑은 고딕" w:eastAsia="맑은 고딕" w:hAnsi="맑은 고딕" w:hint="eastAsia"/>
          <w:sz w:val="22"/>
        </w:rPr>
        <w:t xml:space="preserve">의 나라가 </w:t>
      </w:r>
      <w:r w:rsidR="003949C7">
        <w:rPr>
          <w:rFonts w:ascii="맑은 고딕" w:eastAsia="맑은 고딕" w:hAnsi="맑은 고딕" w:hint="eastAsia"/>
          <w:sz w:val="22"/>
        </w:rPr>
        <w:t xml:space="preserve">비준하고 남은 나라는 브라자빌 콩고, 브룬디, 우간다, 시에라리온, 스리랑카, 태국, 스와질랜드, </w:t>
      </w:r>
      <w:r w:rsidR="003949C7" w:rsidRPr="00000625">
        <w:rPr>
          <w:rFonts w:ascii="맑은 고딕" w:eastAsia="맑은 고딕" w:hAnsi="맑은 고딕" w:hint="eastAsia"/>
          <w:sz w:val="22"/>
          <w:highlight w:val="yellow"/>
        </w:rPr>
        <w:t>체코</w:t>
      </w:r>
      <w:r w:rsidR="003949C7">
        <w:rPr>
          <w:rFonts w:ascii="맑은 고딕" w:eastAsia="맑은 고딕" w:hAnsi="맑은 고딕" w:hint="eastAsia"/>
          <w:sz w:val="22"/>
        </w:rPr>
        <w:t>, 일본</w:t>
      </w:r>
      <w:r>
        <w:rPr>
          <w:rFonts w:ascii="맑은 고딕" w:eastAsia="맑은 고딕" w:hAnsi="맑은 고딕" w:hint="eastAsia"/>
          <w:sz w:val="22"/>
        </w:rPr>
        <w:t xml:space="preserve"> 그리고 우리나라</w:t>
      </w:r>
      <w:r w:rsidR="003949C7">
        <w:rPr>
          <w:rFonts w:ascii="맑은 고딕" w:eastAsia="맑은 고딕" w:hAnsi="맑은 고딕" w:hint="eastAsia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 xml:space="preserve">정도입니다. 비준이 </w:t>
      </w:r>
      <w:r w:rsidR="003949C7">
        <w:rPr>
          <w:rFonts w:ascii="맑은 고딕" w:eastAsia="맑은 고딕" w:hAnsi="맑은 고딕" w:hint="eastAsia"/>
          <w:sz w:val="22"/>
        </w:rPr>
        <w:t>급하긴 한데, 이런 식으로 가</w:t>
      </w:r>
      <w:r w:rsidR="00E15390">
        <w:rPr>
          <w:rFonts w:ascii="맑은 고딕" w:eastAsia="맑은 고딕" w:hAnsi="맑은 고딕" w:hint="eastAsia"/>
          <w:sz w:val="22"/>
        </w:rPr>
        <w:t>는 것은 바람직하지 않다고 생각</w:t>
      </w:r>
      <w:r>
        <w:rPr>
          <w:rFonts w:ascii="맑은 고딕" w:eastAsia="맑은 고딕" w:hAnsi="맑은 고딕" w:hint="eastAsia"/>
          <w:sz w:val="22"/>
        </w:rPr>
        <w:t>합니다. 그렇다면 마지막으로 약취 유인에 대한 보완을 통해 의정서의 인신매매 정의 규정을 담아냈는가?</w:t>
      </w: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</w:p>
    <w:p w:rsidR="00A93DD9" w:rsidRDefault="00A93DD9" w:rsidP="00A93DD9">
      <w:pPr>
        <w:jc w:val="left"/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추가적으로 약취, 유인에 관한 형법개정안을 보면, 행위의 범위를 늘린 것은 바람직 하지만 약취, 유익에 대한 그 동안의 협소한 해석은 그대로 유지될 것으로 보입니다. </w:t>
      </w:r>
    </w:p>
    <w:p w:rsidR="00A93DD9" w:rsidRDefault="00A93DD9" w:rsidP="00A93DD9">
      <w:pPr>
        <w:jc w:val="left"/>
        <w:rPr>
          <w:rFonts w:ascii="맑은 고딕" w:eastAsia="맑은 고딕" w:hAnsi="맑은 고딕" w:hint="eastAsia"/>
          <w:sz w:val="22"/>
        </w:rPr>
      </w:pP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유인에 대한 법원의 판결(</w:t>
      </w:r>
      <w:r w:rsidRPr="00000625">
        <w:rPr>
          <w:rFonts w:ascii="맑은 고딕" w:eastAsia="맑은 고딕" w:hAnsi="맑은 고딕"/>
          <w:sz w:val="22"/>
        </w:rPr>
        <w:t>서울고법 2002. 4. 12. 선고 2001노3042</w:t>
      </w:r>
      <w:r>
        <w:rPr>
          <w:rFonts w:ascii="맑은 고딕" w:eastAsia="맑은 고딕" w:hAnsi="맑은 고딕" w:hint="eastAsia"/>
          <w:sz w:val="22"/>
        </w:rPr>
        <w:t xml:space="preserve">)을 보면 다음과 같습니다. </w:t>
      </w: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</w:p>
    <w:p w:rsidR="00A93DD9" w:rsidRPr="00000625" w:rsidRDefault="00A93DD9" w:rsidP="00A93DD9">
      <w:pPr>
        <w:jc w:val="left"/>
        <w:rPr>
          <w:rFonts w:ascii="맑은 고딕" w:eastAsia="맑은 고딕" w:hAnsi="맑은 고딕"/>
          <w:sz w:val="22"/>
        </w:rPr>
      </w:pPr>
      <w:r w:rsidRPr="00000625">
        <w:rPr>
          <w:rFonts w:ascii="맑은 고딕" w:eastAsia="맑은 고딕" w:hAnsi="맑은 고딕" w:hint="eastAsia"/>
          <w:sz w:val="22"/>
        </w:rPr>
        <w:t>특정범죄가중처벌등에관한법률</w:t>
      </w:r>
      <w:r w:rsidRPr="00000625">
        <w:rPr>
          <w:rFonts w:ascii="맑은 고딕" w:eastAsia="맑은 고딕" w:hAnsi="맑은 고딕"/>
          <w:sz w:val="22"/>
        </w:rPr>
        <w:t xml:space="preserve"> 제5조의2 제4항에서 영리의 목적으로 사람을 약취, 유인한 자를 무기 또는 5년 이상의 징역형에 처하도록 가중처벌하고 있는 취지에 비추어 볼 때 형법 제288조가 규정하고 있는 </w:t>
      </w:r>
      <w:r w:rsidRPr="00000625">
        <w:rPr>
          <w:rFonts w:ascii="맑은 고딕" w:eastAsia="맑은 고딕" w:hAnsi="맑은 고딕"/>
          <w:sz w:val="22"/>
          <w:u w:val="single"/>
        </w:rPr>
        <w:t>'유인'의 의미는 엄격하게 해석</w:t>
      </w:r>
      <w:r w:rsidRPr="00000625">
        <w:rPr>
          <w:rFonts w:ascii="맑은 고딕" w:eastAsia="맑은 고딕" w:hAnsi="맑은 고딕"/>
          <w:sz w:val="22"/>
        </w:rPr>
        <w:t xml:space="preserve">하여야 할 것이므로, </w:t>
      </w:r>
      <w:r w:rsidRPr="00000625">
        <w:rPr>
          <w:rFonts w:ascii="맑은 고딕" w:eastAsia="맑은 고딕" w:hAnsi="맑은 고딕"/>
          <w:sz w:val="22"/>
          <w:u w:val="single"/>
        </w:rPr>
        <w:t>단순히 감언이설을 하는 정도로는 부족하고, 상대방을 기망하지는 않더라도 적어도 기망에 준하는 정도의 적극적인 유혹이 있고 상대방이 그러한 유혹에 현혹되어 명백히 하자 있는 의사표시를 하는 경우라야 위 범</w:t>
      </w:r>
      <w:r w:rsidRPr="00000625">
        <w:rPr>
          <w:rFonts w:ascii="맑은 고딕" w:eastAsia="맑은 고딕" w:hAnsi="맑은 고딕" w:hint="eastAsia"/>
          <w:sz w:val="22"/>
          <w:u w:val="single"/>
        </w:rPr>
        <w:t>죄의</w:t>
      </w:r>
      <w:r w:rsidRPr="00000625">
        <w:rPr>
          <w:rFonts w:ascii="맑은 고딕" w:eastAsia="맑은 고딕" w:hAnsi="맑은 고딕"/>
          <w:sz w:val="22"/>
          <w:u w:val="single"/>
        </w:rPr>
        <w:t xml:space="preserve"> 구성요건을 충족한다</w:t>
      </w:r>
      <w:r w:rsidRPr="00000625">
        <w:rPr>
          <w:rFonts w:ascii="맑은 고딕" w:eastAsia="맑은 고딕" w:hAnsi="맑은 고딕"/>
          <w:sz w:val="22"/>
        </w:rPr>
        <w:t xml:space="preserve">고 볼 수 있다. </w:t>
      </w: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</w:p>
    <w:p w:rsidR="00A93DD9" w:rsidRPr="00000625" w:rsidRDefault="00E72710" w:rsidP="00A93DD9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또한 우리 법원은 </w:t>
      </w:r>
      <w:r w:rsidR="00A93DD9" w:rsidRPr="00000625">
        <w:rPr>
          <w:rFonts w:ascii="맑은 고딕" w:eastAsia="맑은 고딕" w:hAnsi="맑은 고딕"/>
          <w:sz w:val="22"/>
        </w:rPr>
        <w:t xml:space="preserve">약취는 </w:t>
      </w:r>
      <w:r w:rsidR="00A93DD9" w:rsidRPr="00E74CB8">
        <w:rPr>
          <w:rFonts w:ascii="맑은 고딕" w:eastAsia="맑은 고딕" w:hAnsi="맑은 고딕"/>
          <w:sz w:val="22"/>
          <w:u w:val="single"/>
        </w:rPr>
        <w:t>폭행 또는 협박을 수단으로 하여</w:t>
      </w:r>
      <w:r w:rsidR="00A93DD9" w:rsidRPr="00000625">
        <w:rPr>
          <w:rFonts w:ascii="맑은 고딕" w:eastAsia="맑은 고딕" w:hAnsi="맑은 고딕"/>
          <w:sz w:val="22"/>
        </w:rPr>
        <w:t xml:space="preserve"> 그 </w:t>
      </w:r>
      <w:r w:rsidR="00A93DD9">
        <w:rPr>
          <w:rFonts w:ascii="맑은 고딕" w:eastAsia="맑은 고딕" w:hAnsi="맑은 고딕" w:hint="eastAsia"/>
          <w:sz w:val="22"/>
        </w:rPr>
        <w:t xml:space="preserve">사람의 </w:t>
      </w:r>
      <w:r w:rsidR="00A93DD9" w:rsidRPr="00000625">
        <w:rPr>
          <w:rFonts w:ascii="맑은 고딕" w:eastAsia="맑은 고딕" w:hAnsi="맑은 고딕"/>
          <w:sz w:val="22"/>
        </w:rPr>
        <w:t xml:space="preserve">의사에 반하여 자유로운 생활관계 또는 보호관계로부터 이탈시켜 범인이나 제3자의 사실상 지배하에 옮기는 </w:t>
      </w:r>
      <w:r w:rsidR="00A93DD9">
        <w:rPr>
          <w:rFonts w:ascii="맑은 고딕" w:eastAsia="맑은 고딕" w:hAnsi="맑은 고딕"/>
          <w:sz w:val="22"/>
        </w:rPr>
        <w:t>행위</w:t>
      </w:r>
      <w:r>
        <w:rPr>
          <w:rFonts w:ascii="맑은 고딕" w:eastAsia="맑은 고딕" w:hAnsi="맑은 고딕" w:hint="eastAsia"/>
          <w:sz w:val="22"/>
        </w:rPr>
        <w:t>라고 일관되게 판단하고 있습니다.</w:t>
      </w:r>
    </w:p>
    <w:p w:rsidR="00A93DD9" w:rsidRDefault="00A93DD9" w:rsidP="00A93DD9">
      <w:pPr>
        <w:jc w:val="left"/>
        <w:rPr>
          <w:rFonts w:ascii="맑은 고딕" w:eastAsia="맑은 고딕" w:hAnsi="맑은 고딕"/>
          <w:sz w:val="22"/>
        </w:rPr>
      </w:pPr>
    </w:p>
    <w:p w:rsidR="00E72710" w:rsidRDefault="00E72710" w:rsidP="00A93DD9">
      <w:pPr>
        <w:jc w:val="left"/>
        <w:rPr>
          <w:rFonts w:ascii="맑은 고딕" w:eastAsia="맑은 고딕" w:hAnsi="맑은 고딕" w:hint="eastAsia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약취, 유인에 관한 형법 개정안 역시 그 </w:t>
      </w:r>
      <w:r w:rsidR="00A93DD9">
        <w:rPr>
          <w:rFonts w:ascii="맑은 고딕" w:eastAsia="맑은 고딕" w:hAnsi="맑은 고딕" w:hint="eastAsia"/>
          <w:sz w:val="22"/>
        </w:rPr>
        <w:t xml:space="preserve">행위는 </w:t>
      </w:r>
      <w:r>
        <w:rPr>
          <w:rFonts w:ascii="맑은 고딕" w:eastAsia="맑은 고딕" w:hAnsi="맑은 고딕" w:hint="eastAsia"/>
          <w:sz w:val="22"/>
        </w:rPr>
        <w:t xml:space="preserve">인신매매 의정서에 </w:t>
      </w:r>
      <w:r w:rsidR="00A93DD9">
        <w:rPr>
          <w:rFonts w:ascii="맑은 고딕" w:eastAsia="맑은 고딕" w:hAnsi="맑은 고딕" w:hint="eastAsia"/>
          <w:sz w:val="22"/>
        </w:rPr>
        <w:t xml:space="preserve">부합하지만 여전히, 목적과 수단에 있어서 의정서의 규정에 </w:t>
      </w:r>
      <w:r>
        <w:rPr>
          <w:rFonts w:ascii="맑은 고딕" w:eastAsia="맑은 고딕" w:hAnsi="맑은 고딕" w:hint="eastAsia"/>
          <w:sz w:val="22"/>
        </w:rPr>
        <w:t xml:space="preserve">전혀 </w:t>
      </w:r>
      <w:r w:rsidR="00A93DD9">
        <w:rPr>
          <w:rFonts w:ascii="맑은 고딕" w:eastAsia="맑은 고딕" w:hAnsi="맑은 고딕" w:hint="eastAsia"/>
          <w:sz w:val="22"/>
        </w:rPr>
        <w:t>미치지 못하고 있</w:t>
      </w:r>
      <w:r>
        <w:rPr>
          <w:rFonts w:ascii="맑은 고딕" w:eastAsia="맑은 고딕" w:hAnsi="맑은 고딕" w:hint="eastAsia"/>
          <w:sz w:val="22"/>
        </w:rPr>
        <w:t xml:space="preserve">다고 할 것입니다. </w:t>
      </w:r>
    </w:p>
    <w:p w:rsidR="00E72710" w:rsidRDefault="00E72710" w:rsidP="00A93DD9">
      <w:pPr>
        <w:jc w:val="left"/>
        <w:rPr>
          <w:rFonts w:ascii="맑은 고딕" w:eastAsia="맑은 고딕" w:hAnsi="맑은 고딕" w:hint="eastAsia"/>
          <w:sz w:val="22"/>
        </w:rPr>
      </w:pPr>
    </w:p>
    <w:p w:rsidR="00A93DD9" w:rsidRPr="00000625" w:rsidRDefault="00E72710" w:rsidP="00A93DD9">
      <w:pPr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*형법 개정안 비교표</w:t>
      </w:r>
    </w:p>
    <w:p w:rsidR="003949C7" w:rsidRPr="00A93DD9" w:rsidRDefault="003949C7" w:rsidP="00DE7C0D">
      <w:pPr>
        <w:jc w:val="left"/>
        <w:rPr>
          <w:rFonts w:ascii="맑은 고딕" w:eastAsia="맑은 고딕" w:hAnsi="맑은 고딕"/>
          <w:sz w:val="22"/>
        </w:rPr>
      </w:pPr>
    </w:p>
    <w:p w:rsidR="00E15390" w:rsidRPr="00A93DD9" w:rsidRDefault="00E15390" w:rsidP="00DE7C0D">
      <w:pPr>
        <w:jc w:val="left"/>
        <w:rPr>
          <w:rFonts w:ascii="맑은 고딕" w:eastAsia="맑은 고딕" w:hAnsi="맑은 고딕"/>
          <w:sz w:val="22"/>
        </w:rPr>
      </w:pPr>
    </w:p>
    <w:p w:rsidR="009E6B4C" w:rsidRDefault="009E6B4C" w:rsidP="00DE7C0D">
      <w:pPr>
        <w:jc w:val="left"/>
        <w:rPr>
          <w:rFonts w:ascii="맑은 고딕" w:eastAsia="맑은 고딕" w:hAnsi="맑은 고딕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9"/>
        <w:gridCol w:w="4479"/>
      </w:tblGrid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第31章 略取와 誘引의 罪</w:t>
            </w:r>
          </w:p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jc w:val="center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제31장 약취, 유인 및 인신매매의 죄</w:t>
            </w:r>
          </w:p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第288條(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營利等을 爲한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略取, 誘引,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賣買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等)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①醜行, 姦淫 또는 營利의 目的으로 사람을 略取 또는 誘引한 者는 1年 以上의 有期懲役에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제288조(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추행 등 목적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약취, 유인 등)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①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추행, 간음, 결혼 또는 영리의 목적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으로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약취 또는 유인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1년 이상 10년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②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醜業에 使用할 目的으로 婦女를 賣買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者도 前項의 刑과 같다.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②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노동력 착취, 성매매와 성적 착취, 장기적출을 목적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으로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약취 또는 유인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2년 이상 15년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③常習으로 前2項의 罪를 犯한 者는 2年 以上의 有期懲役에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③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국외에 이송할 목적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으로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약취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또는 유인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하거나 약취 또는 유인된 자를 국외에 이송한 자는 제2항의 형과 같다.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第289條(國外移送을 爲한 略取, 誘引, 賣買)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①國外에 移送할 目的으로 사람을 略取, 誘引 또는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賣買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者는 3年 以上의 有期懲役에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제289조(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인신매매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①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사람을 매매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7년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②略取, 誘引 또는 賣買된 者를 國外에 移送한 者도 前項의 刑과 같다.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② 추행, 간음, 결혼 또는 영리의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목적으로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매매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1년 이상 10년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③常習으로 前2項의 罪를 犯한 者는 5年 以上의 有期懲役에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③ 노동력 착취, 성매매와 성적 착취, 장기적출을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목적으로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매매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2년 이상 15년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&lt;신 설&gt;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④ 국외에 이송할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목적으로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매매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하거나 매매된 자를 국외로 이송한 자는 제3항의 형과 같다.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第290條(豫備, 陰謀) 前條의 罪를 犯할 目的으로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豫備 또는 陰謀한 者는 3年 以下의 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 xml:space="preserve">제290조(약취, 유인, 매매, 이송 등 상해ㆍ치상)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① 제287조부터 제289조까지의 죄를 범하여 약취, 유인, 매매 또는 이송된 사람을 상해한 때에는 3년 이상 25년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&lt;신 설&gt;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② 제287조부터 제289조까지의 죄를 범하여 약취, 유인, 매매 또는 이송된 사람을 상해에 이르게 한 때에는 2년 이상 20년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第291條(結婚을 爲한 略取, 誘引) 結婚할 目的으로 사람을 略取 또는 誘引한 者는 5年 以下의 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제291조(약취, 유인, 매매, 이송 등 살인ㆍ치사) ① 제287조부터 제289조까지의 죄를 범하여 약취, 유인, 매매 또는 이송된 사람을 살해한 때에는 사형, 무기 또는 7년 이상의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&lt;신 설&gt;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② 제287조부터 제289조까지의 죄를 범하여 약취, 유인, 매매 또는 이송된 사람을 사망에 이르게 한 때에는 무기 또는 5년 이상의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第292條(略取, 誘引, 賣買된 者의 授受 또는 隱匿)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①第288條 또는 第289條의 略取, 誘引이나 賣買된 者 또는 移送된 者를 授受 또는 隱匿한 者는 7年 以下의 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제292조(약취, 유인, 매매, 이송된 사람의 수수ㆍ은닉 등)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① 제287조부터 제289조까지에 따라 약취, 유인, 매매 또는 이송된 사람을 수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수(授受) 또는 은닉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7년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②第287條 또는 第291條의 略取 또는 誘引된 者를 授受 또는 隱匿한 者는 5年 以下의 懲役에 處한다.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② 제287조부터 제289조까지의 죄를 범할 목적으로 사람을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모집, 운송, 전달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자도 제1항의 형과 같다.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第293條(常習犯) ① 常習으로 前條의 罪를 犯한 者는 2年 以上 10年 以下의 懲役에 處한다.</w:t>
            </w:r>
          </w:p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②醜行, 姦淫 또는 營利의 目的으로 前條의 罪를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犯한 者도 前項의 刑과 같다.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&lt;삭 제&gt;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lastRenderedPageBreak/>
              <w:t>第294條(未遂犯) 第287條 乃至 第289條와 第291條 乃至 前條의 未遂犯은 處罰한다.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제294조(미수범) 제287조부터 제289조까지, 제290조제1항, 제291조제1항과 제292조제1항의 미수범은 처벌한다.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第295條(資格停止 또는 罰金의 倂科) 第288條, 第289條, 第292條, 第293條와 그 未遂犯에는 10年 以下의 資格停止 또는 2千萬원 以下의 罰金을 倂科할 수 있다.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제295조(벌금의 병과) 제288조부터 제291조까지, 제292조제1항의 죄와 그 미수범(다만, 제290조제2항 및 제291조제2항은 제외한다)에 대해서는 5천만원 이하의 벌금을 병과할 수 있다.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第295條의2(刑의 減輕) 이 章의 罪를 犯한 者가 略取ㆍ誘引ㆍ賣買 또는 移送된 者를 安全한 場所로 풀어 준 때에는 그 刑을 減輕할 수 있다.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제295조의2(형의 감경) 제287조부터 제290조까지, 제292조와 제294조의 죄를 범한 자가 약취, 유인, 매매 또는 이송된 사람을 안전한 장소로 풀어준 때에는 그 형을 감경할 수 있다.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第296條(告訴) 第288條第1項, 第292條第1項 또는 第293條第2項의 各罪中 醜行 또는 姦淫의 目的으로 略取, 誘引, 收受 또는 隱匿한 罪, 第291條의 罪와 그 未遂犯은 告訴가 있어야 公訴를 제기할 수 있다.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제296조(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예비, 음모) 제287조부터 제289조까지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, 제290조제1항, 제291조제1항과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제292조제1항의 죄를 범할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목적으로 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예비 또는 음모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한 자는 3년 이하의 징역에 처한다.</w:t>
            </w:r>
          </w:p>
        </w:tc>
      </w:tr>
      <w:tr w:rsidR="009E6B4C" w:rsidRPr="009E6B4C" w:rsidTr="009E6B4C">
        <w:trPr>
          <w:trHeight w:val="283"/>
        </w:trPr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&lt;신 설&gt;</w:t>
            </w: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ascii="바탕체" w:eastAsia="바탕체" w:hAnsi="바탕체" w:cs="굴림"/>
                <w:color w:val="000000"/>
                <w:kern w:val="0"/>
                <w:sz w:val="18"/>
                <w:szCs w:val="18"/>
              </w:rPr>
            </w:pP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제296조의2(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highlight w:val="yellow"/>
                <w:u w:val="single" w:color="000000"/>
              </w:rPr>
              <w:t>세계주의</w:t>
            </w:r>
            <w:r w:rsidRPr="009E6B4C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) 제287조부터 제292조까지와 제294조의 죄에 대해서는 대한민국 영역 밖에서 죄를 범한 외국인에게도 적용한다.</w:t>
            </w:r>
          </w:p>
        </w:tc>
      </w:tr>
      <w:tr w:rsidR="009E6B4C" w:rsidRPr="009E6B4C" w:rsidTr="009E6B4C">
        <w:trPr>
          <w:trHeight w:val="77"/>
        </w:trPr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9E6B4C" w:rsidRPr="009E6B4C" w:rsidRDefault="009E6B4C" w:rsidP="009E6B4C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6B4C" w:rsidRDefault="009E6B4C" w:rsidP="00DE7C0D">
      <w:pPr>
        <w:jc w:val="left"/>
        <w:rPr>
          <w:rFonts w:ascii="맑은 고딕" w:eastAsia="맑은 고딕" w:hAnsi="맑은 고딕" w:hint="eastAsia"/>
          <w:sz w:val="22"/>
        </w:rPr>
      </w:pPr>
    </w:p>
    <w:sectPr w:rsidR="009E6B4C" w:rsidSect="006304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92" w:rsidRDefault="00B62992" w:rsidP="00A1059B">
      <w:r>
        <w:separator/>
      </w:r>
    </w:p>
  </w:endnote>
  <w:endnote w:type="continuationSeparator" w:id="1">
    <w:p w:rsidR="00B62992" w:rsidRDefault="00B62992" w:rsidP="00A1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92" w:rsidRDefault="00B62992" w:rsidP="00A1059B">
      <w:r>
        <w:separator/>
      </w:r>
    </w:p>
  </w:footnote>
  <w:footnote w:type="continuationSeparator" w:id="1">
    <w:p w:rsidR="00B62992" w:rsidRDefault="00B62992" w:rsidP="00A10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F0"/>
    <w:rsid w:val="00000625"/>
    <w:rsid w:val="00012646"/>
    <w:rsid w:val="0021020B"/>
    <w:rsid w:val="00211A13"/>
    <w:rsid w:val="00313727"/>
    <w:rsid w:val="003728F0"/>
    <w:rsid w:val="00380855"/>
    <w:rsid w:val="003934DB"/>
    <w:rsid w:val="003949C7"/>
    <w:rsid w:val="00430E3A"/>
    <w:rsid w:val="0050065A"/>
    <w:rsid w:val="005101D8"/>
    <w:rsid w:val="00554DAF"/>
    <w:rsid w:val="005B23D4"/>
    <w:rsid w:val="00630400"/>
    <w:rsid w:val="0068269F"/>
    <w:rsid w:val="006F0178"/>
    <w:rsid w:val="00741FFD"/>
    <w:rsid w:val="007702B3"/>
    <w:rsid w:val="008C4D16"/>
    <w:rsid w:val="009044F4"/>
    <w:rsid w:val="009E3DA3"/>
    <w:rsid w:val="009E6B4C"/>
    <w:rsid w:val="00A1059B"/>
    <w:rsid w:val="00A14B88"/>
    <w:rsid w:val="00A93DD9"/>
    <w:rsid w:val="00AA677F"/>
    <w:rsid w:val="00B62992"/>
    <w:rsid w:val="00C854B3"/>
    <w:rsid w:val="00C94A44"/>
    <w:rsid w:val="00CB59D1"/>
    <w:rsid w:val="00D52FC0"/>
    <w:rsid w:val="00D9035B"/>
    <w:rsid w:val="00DE7C0D"/>
    <w:rsid w:val="00E15390"/>
    <w:rsid w:val="00E15F04"/>
    <w:rsid w:val="00E276C9"/>
    <w:rsid w:val="00E71FB7"/>
    <w:rsid w:val="00E72710"/>
    <w:rsid w:val="00E74CB8"/>
    <w:rsid w:val="00FB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28F0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4B88"/>
    <w:rPr>
      <w:strike w:val="0"/>
      <w:dstrike w:val="0"/>
      <w:color w:val="666666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A105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1059B"/>
  </w:style>
  <w:style w:type="paragraph" w:styleId="a6">
    <w:name w:val="footer"/>
    <w:basedOn w:val="a"/>
    <w:link w:val="Char0"/>
    <w:uiPriority w:val="99"/>
    <w:semiHidden/>
    <w:unhideWhenUsed/>
    <w:rsid w:val="00A105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1059B"/>
  </w:style>
  <w:style w:type="paragraph" w:styleId="a7">
    <w:name w:val="Normal (Web)"/>
    <w:basedOn w:val="a"/>
    <w:uiPriority w:val="99"/>
    <w:unhideWhenUsed/>
    <w:rsid w:val="00211A1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revtext">
    <w:name w:val="rev_text"/>
    <w:basedOn w:val="a0"/>
    <w:rsid w:val="00211A13"/>
  </w:style>
  <w:style w:type="paragraph" w:customStyle="1" w:styleId="a8">
    <w:name w:val="항_표"/>
    <w:basedOn w:val="a"/>
    <w:rsid w:val="009E6B4C"/>
    <w:pPr>
      <w:widowControl/>
      <w:wordWrap/>
      <w:autoSpaceDE/>
      <w:autoSpaceDN/>
      <w:snapToGrid w:val="0"/>
      <w:spacing w:line="432" w:lineRule="auto"/>
    </w:pPr>
    <w:rPr>
      <w:rFonts w:ascii="바탕체" w:eastAsia="바탕체" w:hAnsi="바탕체" w:cs="굴림"/>
      <w:color w:val="000000"/>
      <w:kern w:val="0"/>
      <w:sz w:val="28"/>
      <w:szCs w:val="28"/>
    </w:rPr>
  </w:style>
  <w:style w:type="paragraph" w:customStyle="1" w:styleId="a9">
    <w:name w:val="편장절관_표"/>
    <w:basedOn w:val="a"/>
    <w:rsid w:val="009E6B4C"/>
    <w:pPr>
      <w:widowControl/>
      <w:wordWrap/>
      <w:autoSpaceDE/>
      <w:autoSpaceDN/>
      <w:snapToGrid w:val="0"/>
      <w:spacing w:line="432" w:lineRule="auto"/>
      <w:jc w:val="center"/>
    </w:pPr>
    <w:rPr>
      <w:rFonts w:ascii="바탕체" w:eastAsia="바탕체" w:hAnsi="바탕체" w:cs="굴림"/>
      <w:color w:val="000000"/>
      <w:kern w:val="0"/>
      <w:sz w:val="28"/>
      <w:szCs w:val="28"/>
    </w:rPr>
  </w:style>
  <w:style w:type="paragraph" w:customStyle="1" w:styleId="aa">
    <w:name w:val="조_표"/>
    <w:basedOn w:val="a"/>
    <w:rsid w:val="009E6B4C"/>
    <w:pPr>
      <w:widowControl/>
      <w:wordWrap/>
      <w:autoSpaceDE/>
      <w:autoSpaceDN/>
      <w:snapToGrid w:val="0"/>
      <w:spacing w:line="432" w:lineRule="auto"/>
    </w:pPr>
    <w:rPr>
      <w:rFonts w:ascii="바탕체" w:eastAsia="바탕체" w:hAnsi="바탕체" w:cs="굴림"/>
      <w:color w:val="000000"/>
      <w:kern w:val="0"/>
      <w:sz w:val="28"/>
      <w:szCs w:val="28"/>
    </w:rPr>
  </w:style>
  <w:style w:type="paragraph" w:styleId="ab">
    <w:name w:val="footnote text"/>
    <w:basedOn w:val="a"/>
    <w:link w:val="Char1"/>
    <w:uiPriority w:val="99"/>
    <w:semiHidden/>
    <w:unhideWhenUsed/>
    <w:rsid w:val="006F0178"/>
    <w:pPr>
      <w:snapToGrid w:val="0"/>
      <w:jc w:val="left"/>
    </w:pPr>
  </w:style>
  <w:style w:type="character" w:customStyle="1" w:styleId="Char1">
    <w:name w:val="각주 텍스트 Char"/>
    <w:basedOn w:val="a0"/>
    <w:link w:val="ab"/>
    <w:uiPriority w:val="99"/>
    <w:semiHidden/>
    <w:rsid w:val="006F0178"/>
  </w:style>
  <w:style w:type="character" w:styleId="ac">
    <w:name w:val="footnote reference"/>
    <w:basedOn w:val="a0"/>
    <w:uiPriority w:val="99"/>
    <w:semiHidden/>
    <w:unhideWhenUsed/>
    <w:rsid w:val="006F01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cp:lastPrinted>2011-07-14T03:17:00Z</cp:lastPrinted>
  <dcterms:created xsi:type="dcterms:W3CDTF">2011-07-12T14:19:00Z</dcterms:created>
  <dcterms:modified xsi:type="dcterms:W3CDTF">2011-07-17T11:36:00Z</dcterms:modified>
</cp:coreProperties>
</file>